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ECC" w:rsidRDefault="00AC2ECC">
      <w:pPr>
        <w:pStyle w:val="11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/>
          <w:sz w:val="44"/>
          <w:szCs w:val="44"/>
        </w:rPr>
      </w:pPr>
    </w:p>
    <w:p w:rsidR="00AC2ECC" w:rsidRDefault="00501E86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distribute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绿色食品生产操作规程</w:t>
      </w:r>
    </w:p>
    <w:p w:rsidR="00AC2ECC" w:rsidRDefault="00A857F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right"/>
        <w:rPr>
          <w:sz w:val="28"/>
          <w:szCs w:val="28"/>
        </w:rPr>
      </w:pPr>
      <w:r>
        <w:rPr>
          <w:rFonts w:ascii="黑体" w:eastAsia="黑体" w:hAnsi="黑体" w:cs="宋体"/>
          <w:sz w:val="28"/>
          <w:szCs w:val="28"/>
        </w:rPr>
        <w:t>LB/T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140A5D">
        <w:rPr>
          <w:rFonts w:ascii="黑体" w:eastAsia="黑体" w:hAnsi="黑体" w:cs="宋体" w:hint="eastAsia"/>
          <w:sz w:val="28"/>
          <w:szCs w:val="28"/>
        </w:rPr>
        <w:t>364</w:t>
      </w:r>
      <w:r>
        <w:rPr>
          <w:rFonts w:ascii="黑体" w:eastAsia="黑体" w:hAnsi="黑体" w:cs="宋体" w:hint="eastAsia"/>
          <w:sz w:val="28"/>
          <w:szCs w:val="28"/>
        </w:rPr>
        <w:t>-</w:t>
      </w:r>
      <w:r>
        <w:rPr>
          <w:rFonts w:ascii="黑体" w:eastAsia="黑体" w:hAnsi="黑体" w:cs="宋体"/>
          <w:sz w:val="28"/>
          <w:szCs w:val="28"/>
        </w:rPr>
        <w:t>20</w:t>
      </w:r>
      <w:r>
        <w:rPr>
          <w:rFonts w:ascii="黑体" w:eastAsia="黑体" w:hAnsi="黑体" w:cs="宋体" w:hint="eastAsia"/>
          <w:sz w:val="28"/>
          <w:szCs w:val="28"/>
        </w:rPr>
        <w:t>26</w:t>
      </w:r>
    </w:p>
    <w:p w:rsidR="00AC2ECC" w:rsidRDefault="00501E86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5B67C" wp14:editId="1BA65D62">
                <wp:simplePos x="0" y="0"/>
                <wp:positionH relativeFrom="column">
                  <wp:posOffset>169545</wp:posOffset>
                </wp:positionH>
                <wp:positionV relativeFrom="paragraph">
                  <wp:posOffset>44450</wp:posOffset>
                </wp:positionV>
                <wp:extent cx="5173980" cy="0"/>
                <wp:effectExtent l="0" t="4445" r="0" b="5080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73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166B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3.35pt;margin-top:3.5pt;width:407.4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"/>
            </w:pict>
          </mc:Fallback>
        </mc:AlternateContent>
      </w: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right"/>
        <w:rPr>
          <w:sz w:val="28"/>
          <w:szCs w:val="28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/>
        <w:ind w:firstLineChars="0" w:firstLine="0"/>
        <w:contextualSpacing/>
        <w:jc w:val="center"/>
        <w:rPr>
          <w:rFonts w:ascii="黑体" w:eastAsia="黑体" w:hAnsi="黑体"/>
          <w:sz w:val="48"/>
          <w:szCs w:val="48"/>
        </w:rPr>
      </w:pPr>
    </w:p>
    <w:p w:rsidR="00AC2ECC" w:rsidRDefault="00AC2ECC" w:rsidP="007752E7">
      <w:pPr>
        <w:pStyle w:val="11"/>
        <w:spacing w:beforeLines="50" w:before="156" w:afterLines="50" w:after="156"/>
        <w:ind w:firstLineChars="0" w:firstLine="0"/>
        <w:contextualSpacing/>
        <w:jc w:val="center"/>
        <w:rPr>
          <w:rFonts w:ascii="黑体" w:eastAsia="黑体" w:hAnsi="黑体"/>
          <w:sz w:val="48"/>
          <w:szCs w:val="48"/>
        </w:rPr>
      </w:pPr>
    </w:p>
    <w:p w:rsidR="00AC2ECC" w:rsidRDefault="00501E86" w:rsidP="007752E7">
      <w:pPr>
        <w:pStyle w:val="11"/>
        <w:spacing w:beforeLines="50" w:before="156" w:afterLines="50" w:after="156"/>
        <w:ind w:firstLineChars="0" w:firstLine="0"/>
        <w:contextualSpacing/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绿色食品莲子生产操作规程</w:t>
      </w: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7752E7" w:rsidRDefault="007752E7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b/>
          <w:sz w:val="32"/>
          <w:szCs w:val="32"/>
        </w:rPr>
      </w:pPr>
    </w:p>
    <w:p w:rsidR="00AC2ECC" w:rsidRDefault="00501E86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 w:hint="eastAsia"/>
          <w:sz w:val="28"/>
          <w:szCs w:val="28"/>
        </w:rPr>
        <w:t>20</w:t>
      </w:r>
      <w:r w:rsidR="007752E7">
        <w:rPr>
          <w:rFonts w:ascii="黑体" w:eastAsia="黑体" w:hAnsi="黑体" w:cs="宋体" w:hint="eastAsia"/>
          <w:sz w:val="28"/>
          <w:szCs w:val="28"/>
        </w:rPr>
        <w:t>26</w:t>
      </w:r>
      <w:r>
        <w:rPr>
          <w:rFonts w:ascii="黑体" w:eastAsia="黑体" w:hAnsi="黑体" w:cs="宋体" w:hint="eastAsia"/>
          <w:sz w:val="28"/>
          <w:szCs w:val="28"/>
        </w:rPr>
        <w:t>-</w:t>
      </w:r>
      <w:r w:rsidR="00140A5D">
        <w:rPr>
          <w:rFonts w:ascii="黑体" w:eastAsia="黑体" w:hAnsi="黑体" w:cs="宋体" w:hint="eastAsia"/>
          <w:sz w:val="28"/>
          <w:szCs w:val="28"/>
        </w:rPr>
        <w:t>04</w:t>
      </w:r>
      <w:r>
        <w:rPr>
          <w:rFonts w:ascii="黑体" w:eastAsia="黑体" w:hAnsi="黑体" w:cs="宋体" w:hint="eastAsia"/>
          <w:sz w:val="28"/>
          <w:szCs w:val="28"/>
        </w:rPr>
        <w:t>-</w:t>
      </w:r>
      <w:r w:rsidR="00140A5D">
        <w:rPr>
          <w:rFonts w:ascii="黑体" w:eastAsia="黑体" w:hAnsi="黑体" w:cs="宋体" w:hint="eastAsia"/>
          <w:sz w:val="28"/>
          <w:szCs w:val="28"/>
        </w:rPr>
        <w:t>07</w:t>
      </w:r>
      <w:r>
        <w:rPr>
          <w:rFonts w:ascii="黑体" w:eastAsia="黑体" w:hAnsi="黑体" w:cs="宋体" w:hint="eastAsia"/>
          <w:sz w:val="28"/>
          <w:szCs w:val="28"/>
        </w:rPr>
        <w:t xml:space="preserve">发布          </w:t>
      </w:r>
      <w:r w:rsidR="00140A5D">
        <w:rPr>
          <w:rFonts w:ascii="黑体" w:eastAsia="黑体" w:hAnsi="黑体" w:cs="宋体"/>
          <w:sz w:val="28"/>
          <w:szCs w:val="28"/>
        </w:rPr>
        <w:t xml:space="preserve">       </w:t>
      </w:r>
      <w:r w:rsidR="007752E7">
        <w:rPr>
          <w:rFonts w:ascii="黑体" w:eastAsia="黑体" w:hAnsi="黑体" w:cs="宋体"/>
          <w:sz w:val="28"/>
          <w:szCs w:val="28"/>
        </w:rPr>
        <w:t xml:space="preserve">    </w:t>
      </w:r>
      <w:r>
        <w:rPr>
          <w:rFonts w:ascii="黑体" w:eastAsia="黑体" w:hAnsi="黑体" w:cs="宋体" w:hint="eastAsia"/>
          <w:sz w:val="28"/>
          <w:szCs w:val="28"/>
        </w:rPr>
        <w:t xml:space="preserve">    20</w:t>
      </w:r>
      <w:r w:rsidR="007752E7">
        <w:rPr>
          <w:rFonts w:ascii="黑体" w:eastAsia="黑体" w:hAnsi="黑体" w:cs="宋体" w:hint="eastAsia"/>
          <w:sz w:val="28"/>
          <w:szCs w:val="28"/>
        </w:rPr>
        <w:t>26</w:t>
      </w:r>
      <w:r>
        <w:rPr>
          <w:rFonts w:ascii="黑体" w:eastAsia="黑体" w:hAnsi="黑体" w:cs="宋体" w:hint="eastAsia"/>
          <w:sz w:val="28"/>
          <w:szCs w:val="28"/>
        </w:rPr>
        <w:t>-</w:t>
      </w:r>
      <w:r w:rsidR="00140A5D">
        <w:rPr>
          <w:rFonts w:ascii="黑体" w:eastAsia="黑体" w:hAnsi="黑体" w:cs="宋体" w:hint="eastAsia"/>
          <w:sz w:val="28"/>
          <w:szCs w:val="28"/>
        </w:rPr>
        <w:t>05</w:t>
      </w:r>
      <w:r>
        <w:rPr>
          <w:rFonts w:ascii="黑体" w:eastAsia="黑体" w:hAnsi="黑体" w:cs="宋体" w:hint="eastAsia"/>
          <w:sz w:val="28"/>
          <w:szCs w:val="28"/>
        </w:rPr>
        <w:t>-</w:t>
      </w:r>
      <w:r w:rsidR="00140A5D">
        <w:rPr>
          <w:rFonts w:ascii="黑体" w:eastAsia="黑体" w:hAnsi="黑体" w:cs="宋体" w:hint="eastAsia"/>
          <w:sz w:val="28"/>
          <w:szCs w:val="28"/>
        </w:rPr>
        <w:t>01</w:t>
      </w:r>
      <w:r>
        <w:rPr>
          <w:rFonts w:ascii="黑体" w:eastAsia="黑体" w:hAnsi="黑体" w:cs="宋体" w:hint="eastAsia"/>
          <w:sz w:val="28"/>
          <w:szCs w:val="28"/>
        </w:rPr>
        <w:t>实施</w:t>
      </w:r>
    </w:p>
    <w:p w:rsidR="00AC2ECC" w:rsidRDefault="00501E86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left"/>
        <w:rPr>
          <w:rFonts w:eastAsia="黑体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94421" wp14:editId="7397836C">
                <wp:simplePos x="0" y="0"/>
                <wp:positionH relativeFrom="column">
                  <wp:posOffset>205740</wp:posOffset>
                </wp:positionH>
                <wp:positionV relativeFrom="paragraph">
                  <wp:posOffset>114300</wp:posOffset>
                </wp:positionV>
                <wp:extent cx="4853940" cy="15240"/>
                <wp:effectExtent l="0" t="4445" r="3810" b="8890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5EF0F" id="直接箭头连接符 7" o:spid="_x0000_s1026" type="#_x0000_t32" style="position:absolute;left:0;text-align:left;margin-left:16.2pt;margin-top:9pt;width:382.2pt;height: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"/>
            </w:pict>
          </mc:Fallback>
        </mc:AlternateContent>
      </w:r>
    </w:p>
    <w:p w:rsidR="007752E7" w:rsidRDefault="00501E86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spacing w:val="8"/>
          <w:kern w:val="0"/>
          <w:sz w:val="28"/>
          <w:szCs w:val="28"/>
        </w:rPr>
        <w:sectPr w:rsidR="007752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7752E7">
        <w:rPr>
          <w:rFonts w:eastAsia="华文中宋"/>
          <w:spacing w:val="41"/>
          <w:kern w:val="0"/>
          <w:sz w:val="32"/>
          <w:szCs w:val="32"/>
          <w:fitText w:val="5385" w:id="813201278"/>
        </w:rPr>
        <w:t>中国绿色食品发展中心</w:t>
      </w:r>
      <w:r w:rsidRPr="007752E7">
        <w:rPr>
          <w:rFonts w:eastAsia="华文中宋"/>
          <w:spacing w:val="41"/>
          <w:kern w:val="0"/>
          <w:sz w:val="32"/>
          <w:szCs w:val="32"/>
          <w:fitText w:val="5385" w:id="813201278"/>
        </w:rPr>
        <w:t xml:space="preserve">  </w:t>
      </w:r>
      <w:r w:rsidRPr="007752E7">
        <w:rPr>
          <w:rFonts w:eastAsia="黑体"/>
          <w:spacing w:val="41"/>
          <w:kern w:val="0"/>
          <w:sz w:val="28"/>
          <w:szCs w:val="28"/>
          <w:fitText w:val="5385" w:id="813201278"/>
        </w:rPr>
        <w:t>发</w:t>
      </w:r>
      <w:r w:rsidRPr="007752E7">
        <w:rPr>
          <w:rFonts w:eastAsia="黑体"/>
          <w:spacing w:val="41"/>
          <w:kern w:val="0"/>
          <w:sz w:val="28"/>
          <w:szCs w:val="28"/>
          <w:fitText w:val="5385" w:id="813201278"/>
        </w:rPr>
        <w:t xml:space="preserve"> </w:t>
      </w:r>
      <w:r w:rsidRPr="007752E7">
        <w:rPr>
          <w:rFonts w:eastAsia="黑体"/>
          <w:spacing w:val="8"/>
          <w:kern w:val="0"/>
          <w:sz w:val="28"/>
          <w:szCs w:val="28"/>
          <w:fitText w:val="5385" w:id="813201278"/>
        </w:rPr>
        <w:t>布</w:t>
      </w: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eastAsia="黑体"/>
          <w:sz w:val="28"/>
          <w:szCs w:val="28"/>
        </w:rPr>
      </w:pPr>
    </w:p>
    <w:p w:rsidR="00AC2ECC" w:rsidRDefault="00501E86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前 言</w:t>
      </w: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AC2ECC" w:rsidRDefault="00AC2ECC" w:rsidP="007752E7">
      <w:pPr>
        <w:pStyle w:val="11"/>
        <w:spacing w:beforeLines="50" w:before="156" w:afterLines="50" w:after="156" w:line="400" w:lineRule="atLeast"/>
        <w:ind w:firstLineChars="0" w:firstLine="0"/>
        <w:contextualSpacing/>
        <w:jc w:val="center"/>
        <w:rPr>
          <w:sz w:val="32"/>
          <w:szCs w:val="32"/>
        </w:rPr>
      </w:pPr>
    </w:p>
    <w:p w:rsidR="00AC2ECC" w:rsidRDefault="00501E86">
      <w:pPr>
        <w:pStyle w:val="11"/>
        <w:spacing w:beforeLines="50" w:before="156" w:afterLines="50" w:after="156" w:line="400" w:lineRule="atLeast"/>
        <w:contextualSpacing/>
        <w:jc w:val="left"/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AC2ECC" w:rsidRDefault="00501E86">
      <w:pPr>
        <w:pStyle w:val="11"/>
        <w:spacing w:beforeLines="50" w:before="156" w:afterLines="50" w:after="156" w:line="400" w:lineRule="atLeast"/>
        <w:contextualSpacing/>
        <w:jc w:val="left"/>
      </w:pPr>
      <w:r>
        <w:rPr>
          <w:rFonts w:ascii="宋体" w:hAnsi="宋体" w:cs="宋体" w:hint="eastAsia"/>
        </w:rPr>
        <w:t>本文件起草单位：</w:t>
      </w:r>
      <w:r>
        <w:rPr>
          <w:rFonts w:hint="eastAsia"/>
        </w:rPr>
        <w:t>湖南省绿色食品办公室、湖南省绿色食品协会、</w:t>
      </w:r>
      <w:r w:rsidR="007752E7">
        <w:rPr>
          <w:rFonts w:hint="eastAsia"/>
        </w:rPr>
        <w:t>中国</w:t>
      </w:r>
      <w:r w:rsidR="007752E7">
        <w:t>绿色食品发展中心、</w:t>
      </w:r>
      <w:r>
        <w:rPr>
          <w:rFonts w:hint="eastAsia"/>
        </w:rPr>
        <w:t>湖南省植物保护研究所、</w:t>
      </w:r>
      <w:r w:rsidR="004802E4" w:rsidRPr="004802E4">
        <w:rPr>
          <w:rFonts w:hint="eastAsia"/>
        </w:rPr>
        <w:t>衡阳县优质农产品开发服务中心、</w:t>
      </w:r>
      <w:r>
        <w:rPr>
          <w:rFonts w:hint="eastAsia"/>
        </w:rPr>
        <w:t>衡阳德源莲业有限公司</w:t>
      </w:r>
      <w:r>
        <w:rPr>
          <w:rFonts w:ascii="宋体" w:hAnsi="宋体" w:cs="宋体" w:hint="eastAsia"/>
        </w:rPr>
        <w:t>、</w:t>
      </w:r>
      <w:r>
        <w:rPr>
          <w:rFonts w:hint="eastAsia"/>
        </w:rPr>
        <w:t>福建省绿色食品发展中心、</w:t>
      </w:r>
      <w:r>
        <w:rPr>
          <w:rFonts w:hint="eastAsia"/>
          <w:szCs w:val="24"/>
        </w:rPr>
        <w:t>江西省农业技术推广中心、山东省绿色食品发展中心、浙江省农产品绿色发展中心、湖北省荆州市农业技术推广中心、安徽省芜湖市湾沚区陶辛镇农业综合服务中心、金华市农业科学研究院、武义县经济特产技术推广站、浙江省诸暨市经济特产站、郴州市栖汉生态农业科技有限公司、湖南莲冠湘莲食品股份有限公司、湖南和亿莲业股份有限公司</w:t>
      </w:r>
    </w:p>
    <w:p w:rsidR="007752E7" w:rsidRDefault="00501E86">
      <w:pPr>
        <w:pStyle w:val="11"/>
        <w:spacing w:beforeLines="50" w:before="156" w:afterLines="50" w:after="156" w:line="400" w:lineRule="atLeast"/>
        <w:contextualSpacing/>
        <w:jc w:val="left"/>
        <w:rPr>
          <w:szCs w:val="24"/>
        </w:rPr>
        <w:sectPr w:rsidR="007752E7" w:rsidSect="007752E7">
          <w:footerReference w:type="default" r:id="rId14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 w:cs="宋体" w:hint="eastAsia"/>
        </w:rPr>
        <w:t>本文件主要起草人：易斌、</w:t>
      </w:r>
      <w:r>
        <w:rPr>
          <w:rFonts w:hint="eastAsia"/>
          <w:szCs w:val="24"/>
        </w:rPr>
        <w:t>魏林、</w:t>
      </w:r>
      <w:r w:rsidR="001B20A3">
        <w:rPr>
          <w:rFonts w:hint="eastAsia"/>
          <w:szCs w:val="24"/>
        </w:rPr>
        <w:t>乔春楠</w:t>
      </w:r>
      <w:r w:rsidR="001B20A3">
        <w:rPr>
          <w:szCs w:val="24"/>
        </w:rPr>
        <w:t>、</w:t>
      </w:r>
      <w:r>
        <w:rPr>
          <w:rFonts w:hint="eastAsia"/>
          <w:szCs w:val="24"/>
        </w:rPr>
        <w:t>崔看、邓晓梅、刘丽辉、王侯、</w:t>
      </w:r>
      <w:r w:rsidR="001B20A3">
        <w:rPr>
          <w:rFonts w:hint="eastAsia"/>
          <w:szCs w:val="24"/>
        </w:rPr>
        <w:t>宋晓</w:t>
      </w:r>
      <w:r w:rsidR="001B20A3">
        <w:rPr>
          <w:szCs w:val="24"/>
        </w:rPr>
        <w:t>、</w:t>
      </w:r>
      <w:r>
        <w:rPr>
          <w:rFonts w:hint="eastAsia"/>
          <w:szCs w:val="24"/>
        </w:rPr>
        <w:t>汤宇青、李亦淇、刘娟、李露、彭旭红、董宏明、王凌云、陈文广、陈淑玲。</w:t>
      </w:r>
    </w:p>
    <w:p w:rsidR="00AC2ECC" w:rsidRDefault="00501E86" w:rsidP="007752E7">
      <w:pPr>
        <w:pStyle w:val="11"/>
        <w:spacing w:beforeLines="100" w:before="312" w:afterLines="100" w:after="312"/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绿色食品莲子生产操作规程</w:t>
      </w:r>
    </w:p>
    <w:p w:rsidR="00AC2ECC" w:rsidRPr="00A857FC" w:rsidRDefault="00501E86" w:rsidP="00A857FC">
      <w:pPr>
        <w:pStyle w:val="1"/>
      </w:pPr>
      <w:r>
        <w:t xml:space="preserve">1 </w:t>
      </w:r>
      <w:r>
        <w:rPr>
          <w:rFonts w:hint="eastAsia"/>
        </w:rPr>
        <w:t>范围</w:t>
      </w:r>
    </w:p>
    <w:p w:rsidR="00AC2ECC" w:rsidRDefault="00501E86" w:rsidP="00A857FC">
      <w:pPr>
        <w:ind w:firstLine="420"/>
      </w:pPr>
      <w:r>
        <w:rPr>
          <w:rFonts w:hint="eastAsia"/>
          <w:lang w:bidi="ar"/>
        </w:rPr>
        <w:t>本文件规定了</w:t>
      </w:r>
      <w:r>
        <w:rPr>
          <w:rFonts w:hint="eastAsia"/>
        </w:rPr>
        <w:t>绿色食品莲子的产地环境、品种选择、整地施肥、大田定植、大田管理、采收、留种、运输与储藏、生产废弃物处理和生产档案管理。</w:t>
      </w:r>
    </w:p>
    <w:p w:rsidR="00AC2ECC" w:rsidRDefault="00501E86" w:rsidP="00A857FC">
      <w:pPr>
        <w:ind w:firstLine="420"/>
      </w:pPr>
      <w:r>
        <w:rPr>
          <w:rFonts w:ascii="宋体" w:hAnsi="宋体" w:cs="宋体" w:hint="eastAsia"/>
        </w:rPr>
        <w:t>本</w:t>
      </w:r>
      <w:r w:rsidR="00172763">
        <w:rPr>
          <w:rFonts w:ascii="宋体" w:hAnsi="宋体" w:cs="宋体" w:hint="eastAsia"/>
        </w:rPr>
        <w:t>文件</w:t>
      </w:r>
      <w:r>
        <w:rPr>
          <w:rFonts w:ascii="宋体" w:hAnsi="宋体" w:cs="宋体" w:hint="eastAsia"/>
        </w:rPr>
        <w:t>适用于</w:t>
      </w:r>
      <w:r w:rsidR="00172763">
        <w:rPr>
          <w:rFonts w:hint="eastAsia"/>
        </w:rPr>
        <w:t>江苏、浙江、安徽、福建、江西、山东、湖北、</w:t>
      </w:r>
      <w:r>
        <w:rPr>
          <w:rFonts w:hint="eastAsia"/>
        </w:rPr>
        <w:t>湖南</w:t>
      </w:r>
      <w:r>
        <w:t>等</w:t>
      </w:r>
      <w:r>
        <w:rPr>
          <w:rFonts w:hint="eastAsia"/>
        </w:rPr>
        <w:t>地区的绿色食品</w:t>
      </w:r>
      <w:r>
        <w:t>莲</w:t>
      </w:r>
      <w:r>
        <w:rPr>
          <w:rFonts w:hint="eastAsia"/>
        </w:rPr>
        <w:t>子的生产。</w:t>
      </w:r>
    </w:p>
    <w:p w:rsidR="00AC2ECC" w:rsidRDefault="00501E86" w:rsidP="00A857FC">
      <w:pPr>
        <w:pStyle w:val="1"/>
      </w:pPr>
      <w:r>
        <w:t xml:space="preserve">2 </w:t>
      </w:r>
      <w:r>
        <w:rPr>
          <w:rFonts w:hint="eastAsia"/>
        </w:rPr>
        <w:t>规范性引用文件</w:t>
      </w:r>
    </w:p>
    <w:p w:rsidR="00AC2ECC" w:rsidRDefault="00501E86" w:rsidP="00A857FC">
      <w:pPr>
        <w:ind w:firstLine="420"/>
        <w:rPr>
          <w:lang w:bidi="ar"/>
        </w:rPr>
      </w:pPr>
      <w:r>
        <w:rPr>
          <w:lang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bidi="ar"/>
        </w:rPr>
        <w:t>。</w:t>
      </w:r>
    </w:p>
    <w:p w:rsidR="00AC2ECC" w:rsidRDefault="00501E86" w:rsidP="00A857FC">
      <w:pPr>
        <w:ind w:firstLine="420"/>
        <w:rPr>
          <w:rFonts w:ascii="宋体" w:hAnsi="宋体"/>
        </w:rPr>
      </w:pPr>
      <w:r>
        <w:rPr>
          <w:rFonts w:ascii="宋体" w:hAnsi="宋体"/>
        </w:rPr>
        <w:t xml:space="preserve">NY/T 391  </w:t>
      </w:r>
      <w:r>
        <w:rPr>
          <w:rFonts w:ascii="宋体" w:hAnsi="宋体" w:hint="eastAsia"/>
        </w:rPr>
        <w:t>绿色食品产地环境质量</w:t>
      </w:r>
    </w:p>
    <w:p w:rsidR="00AC2ECC" w:rsidRDefault="00501E86" w:rsidP="00A857FC">
      <w:pPr>
        <w:ind w:firstLine="420"/>
        <w:rPr>
          <w:rFonts w:ascii="宋体" w:hAnsi="宋体"/>
        </w:rPr>
      </w:pPr>
      <w:r>
        <w:rPr>
          <w:rFonts w:ascii="宋体" w:hAnsi="宋体"/>
        </w:rPr>
        <w:t xml:space="preserve">NY/T 393  </w:t>
      </w:r>
      <w:r>
        <w:rPr>
          <w:rFonts w:ascii="宋体" w:hAnsi="宋体" w:hint="eastAsia"/>
        </w:rPr>
        <w:t>绿色食品农药使用准则</w:t>
      </w:r>
    </w:p>
    <w:p w:rsidR="00AC2ECC" w:rsidRDefault="00501E86" w:rsidP="00A857FC">
      <w:pPr>
        <w:ind w:firstLine="420"/>
        <w:rPr>
          <w:rFonts w:ascii="宋体" w:hAnsi="宋体"/>
        </w:rPr>
      </w:pPr>
      <w:r>
        <w:rPr>
          <w:rFonts w:ascii="宋体" w:hAnsi="宋体"/>
        </w:rPr>
        <w:t xml:space="preserve">NY/T 394  </w:t>
      </w:r>
      <w:r>
        <w:rPr>
          <w:rFonts w:ascii="宋体" w:hAnsi="宋体" w:hint="eastAsia"/>
        </w:rPr>
        <w:t>绿色食品肥料使用准则</w:t>
      </w:r>
    </w:p>
    <w:p w:rsidR="00AC2ECC" w:rsidRDefault="00501E86" w:rsidP="00A857FC">
      <w:pPr>
        <w:ind w:firstLine="420"/>
        <w:rPr>
          <w:rFonts w:ascii="宋体" w:hAnsi="宋体"/>
        </w:rPr>
      </w:pPr>
      <w:r>
        <w:rPr>
          <w:rFonts w:ascii="宋体" w:hAnsi="宋体"/>
        </w:rPr>
        <w:t xml:space="preserve">NY/T 1056 </w:t>
      </w:r>
      <w:r>
        <w:rPr>
          <w:rFonts w:ascii="宋体" w:hAnsi="宋体" w:hint="eastAsia"/>
        </w:rPr>
        <w:t>绿色食品储藏运输准则</w:t>
      </w:r>
    </w:p>
    <w:p w:rsidR="00AC2ECC" w:rsidRDefault="00501E86" w:rsidP="00A857FC">
      <w:pPr>
        <w:pStyle w:val="1"/>
      </w:pPr>
      <w:r>
        <w:rPr>
          <w:rFonts w:hint="eastAsia"/>
        </w:rPr>
        <w:t>3 产地环境</w:t>
      </w:r>
    </w:p>
    <w:p w:rsidR="00AC2ECC" w:rsidRDefault="00501E86" w:rsidP="00A857FC">
      <w:pPr>
        <w:ind w:firstLine="420"/>
      </w:pPr>
      <w:r>
        <w:rPr>
          <w:rFonts w:hint="eastAsia"/>
        </w:rPr>
        <w:t>产地环境的空气、灌溉水及土壤环境质量应符合</w:t>
      </w:r>
      <w:r>
        <w:rPr>
          <w:rFonts w:hint="eastAsia"/>
        </w:rPr>
        <w:t xml:space="preserve"> NY/T 391 </w:t>
      </w:r>
      <w:r>
        <w:rPr>
          <w:rFonts w:hint="eastAsia"/>
        </w:rPr>
        <w:t>的规定。产区无污染且远离污染源，光照充足、地势平坦、水资源丰富、排灌便利及保水性好。</w:t>
      </w:r>
    </w:p>
    <w:p w:rsidR="00AC2ECC" w:rsidRDefault="00501E86" w:rsidP="00A857FC">
      <w:pPr>
        <w:ind w:firstLine="420"/>
      </w:pPr>
      <w:r>
        <w:rPr>
          <w:rFonts w:hint="eastAsia"/>
        </w:rPr>
        <w:t>土壤以河湖冲积土、沙壤土为主，土质疏松，有机质含量高，肥力中等偏上，土层厚度不小于</w:t>
      </w:r>
      <w:r>
        <w:rPr>
          <w:rFonts w:hint="eastAsia"/>
        </w:rPr>
        <w:t xml:space="preserve"> 25 cm</w:t>
      </w:r>
      <w:r>
        <w:rPr>
          <w:rFonts w:hint="eastAsia"/>
        </w:rPr>
        <w:t>，</w:t>
      </w:r>
      <w:r>
        <w:t>土壤</w:t>
      </w:r>
      <w:r>
        <w:t xml:space="preserve"> </w:t>
      </w:r>
      <w:r>
        <w:rPr>
          <w:rFonts w:hint="eastAsia"/>
        </w:rPr>
        <w:t xml:space="preserve">pH </w:t>
      </w:r>
      <w:r>
        <w:t>值</w:t>
      </w:r>
      <w:r>
        <w:rPr>
          <w:rFonts w:hint="eastAsia"/>
        </w:rPr>
        <w:t>宜在</w:t>
      </w:r>
      <w:r>
        <w:t xml:space="preserve"> 5.6</w:t>
      </w:r>
      <w:r>
        <w:rPr>
          <w:rFonts w:hint="eastAsia"/>
        </w:rPr>
        <w:t>～</w:t>
      </w:r>
      <w:r>
        <w:t>7.5</w:t>
      </w:r>
      <w:r>
        <w:rPr>
          <w:rFonts w:hint="eastAsia"/>
        </w:rPr>
        <w:t>之间</w:t>
      </w:r>
      <w:r>
        <w:t>。</w:t>
      </w:r>
    </w:p>
    <w:p w:rsidR="00AC2ECC" w:rsidRDefault="00501E86" w:rsidP="00A857FC">
      <w:pPr>
        <w:pStyle w:val="1"/>
      </w:pPr>
      <w:r>
        <w:rPr>
          <w:rFonts w:hint="eastAsia"/>
        </w:rPr>
        <w:t>4 品种选择</w:t>
      </w:r>
    </w:p>
    <w:p w:rsidR="00AC2ECC" w:rsidRDefault="00501E86" w:rsidP="00A857FC">
      <w:pPr>
        <w:ind w:firstLine="420"/>
      </w:pPr>
      <w:r>
        <w:rPr>
          <w:rFonts w:hint="eastAsia"/>
        </w:rPr>
        <w:t>选用高产、稳产、优质，适于鲜食或加工的地方优良品种、已审（认）定的品种或获得新品种保护权的品种，如太空莲</w:t>
      </w:r>
      <w:r>
        <w:rPr>
          <w:rFonts w:hint="eastAsia"/>
        </w:rPr>
        <w:t>36</w:t>
      </w:r>
      <w:r>
        <w:rPr>
          <w:rFonts w:hint="eastAsia"/>
        </w:rPr>
        <w:t>号、建选</w:t>
      </w:r>
      <w:r>
        <w:rPr>
          <w:rFonts w:hint="eastAsia"/>
        </w:rPr>
        <w:t>17</w:t>
      </w:r>
      <w:r>
        <w:rPr>
          <w:rFonts w:hint="eastAsia"/>
        </w:rPr>
        <w:t>号、建选</w:t>
      </w:r>
      <w:r>
        <w:rPr>
          <w:rFonts w:hint="eastAsia"/>
        </w:rPr>
        <w:t>35</w:t>
      </w:r>
      <w:r>
        <w:rPr>
          <w:rFonts w:hint="eastAsia"/>
        </w:rPr>
        <w:t>号、满天星、寸三莲、潭莲</w:t>
      </w:r>
      <w:r>
        <w:rPr>
          <w:rFonts w:hint="eastAsia"/>
        </w:rPr>
        <w:t>1</w:t>
      </w:r>
      <w:r>
        <w:rPr>
          <w:rFonts w:hint="eastAsia"/>
        </w:rPr>
        <w:t>号、鄂子莲等。</w:t>
      </w:r>
    </w:p>
    <w:p w:rsidR="00AC2ECC" w:rsidRDefault="00501E86" w:rsidP="00DE076F">
      <w:pPr>
        <w:pStyle w:val="1"/>
      </w:pPr>
      <w:r>
        <w:rPr>
          <w:rFonts w:hint="eastAsia"/>
        </w:rPr>
        <w:t>5</w:t>
      </w:r>
      <w:r w:rsidR="00A857FC">
        <w:t xml:space="preserve"> </w:t>
      </w:r>
      <w:r>
        <w:rPr>
          <w:rFonts w:hint="eastAsia"/>
        </w:rPr>
        <w:t>种藕准备</w:t>
      </w:r>
    </w:p>
    <w:p w:rsidR="00AC2ECC" w:rsidRDefault="00501E86" w:rsidP="00A857FC">
      <w:pPr>
        <w:pStyle w:val="2"/>
      </w:pPr>
      <w:r>
        <w:rPr>
          <w:rFonts w:hint="eastAsia"/>
        </w:rPr>
        <w:t>5.1 种藕选择</w:t>
      </w:r>
    </w:p>
    <w:p w:rsidR="00AC2ECC" w:rsidRDefault="00501E86" w:rsidP="00A857FC">
      <w:pPr>
        <w:ind w:firstLine="420"/>
      </w:pPr>
      <w:r>
        <w:rPr>
          <w:rFonts w:hint="eastAsia"/>
        </w:rPr>
        <w:t>种藕</w:t>
      </w:r>
      <w:r>
        <w:rPr>
          <w:rFonts w:hAnsi="宋体" w:hint="eastAsia"/>
        </w:rPr>
        <w:t>应来源于未发生腐败病等土传病害的田块，</w:t>
      </w:r>
      <w:r>
        <w:rPr>
          <w:rFonts w:hint="eastAsia"/>
        </w:rPr>
        <w:t>品种纯度不低于</w:t>
      </w:r>
      <w:r>
        <w:rPr>
          <w:rFonts w:hint="eastAsia"/>
        </w:rPr>
        <w:t>95%</w:t>
      </w:r>
      <w:r>
        <w:rPr>
          <w:rFonts w:hint="eastAsia"/>
        </w:rPr>
        <w:t>。种藕单个藕支至少具有</w:t>
      </w:r>
      <w:r>
        <w:rPr>
          <w:rFonts w:hint="eastAsia"/>
        </w:rPr>
        <w:t>1</w:t>
      </w:r>
      <w:r>
        <w:rPr>
          <w:rFonts w:hint="eastAsia"/>
        </w:rPr>
        <w:t>个完整饱满顶芽、</w:t>
      </w:r>
      <w:r>
        <w:rPr>
          <w:rFonts w:hint="eastAsia"/>
        </w:rPr>
        <w:t>2</w:t>
      </w:r>
      <w:r>
        <w:rPr>
          <w:rFonts w:hint="eastAsia"/>
        </w:rPr>
        <w:t>个节间和</w:t>
      </w:r>
      <w:r>
        <w:rPr>
          <w:rFonts w:hint="eastAsia"/>
        </w:rPr>
        <w:t>3</w:t>
      </w:r>
      <w:r>
        <w:rPr>
          <w:rFonts w:hint="eastAsia"/>
        </w:rPr>
        <w:t>个节，未受病虫为害，新鲜无损伤。</w:t>
      </w:r>
    </w:p>
    <w:p w:rsidR="00AC2ECC" w:rsidRDefault="00501E86" w:rsidP="00DE076F">
      <w:pPr>
        <w:pStyle w:val="2"/>
      </w:pPr>
      <w:r>
        <w:rPr>
          <w:rFonts w:hint="eastAsia"/>
        </w:rPr>
        <w:t>5.2 种藕短期保存</w:t>
      </w:r>
    </w:p>
    <w:p w:rsidR="00AC2ECC" w:rsidRDefault="00501E86" w:rsidP="00DE076F">
      <w:pPr>
        <w:ind w:firstLine="420"/>
      </w:pPr>
      <w:r>
        <w:rPr>
          <w:rFonts w:hint="eastAsia"/>
        </w:rPr>
        <w:t>留种田取出的种藕应尽早种植，即随挖随栽。如果当天不能完成种植，应在阴凉处保湿存放或浸在</w:t>
      </w:r>
      <w:r>
        <w:rPr>
          <w:rFonts w:hint="eastAsia"/>
        </w:rPr>
        <w:t>15cm</w:t>
      </w:r>
      <w:r>
        <w:rPr>
          <w:rFonts w:hint="eastAsia"/>
        </w:rPr>
        <w:t>～</w:t>
      </w:r>
      <w:r>
        <w:rPr>
          <w:rFonts w:hint="eastAsia"/>
        </w:rPr>
        <w:t>20cm</w:t>
      </w:r>
      <w:r>
        <w:rPr>
          <w:rFonts w:hint="eastAsia"/>
        </w:rPr>
        <w:t>的水中保存，使种藕始终保持新鲜状态，不失水萎蔫。存放时间不宜超过</w:t>
      </w:r>
      <w:r>
        <w:rPr>
          <w:rFonts w:hint="eastAsia"/>
        </w:rPr>
        <w:t>7 d</w:t>
      </w:r>
      <w:r>
        <w:rPr>
          <w:rFonts w:hint="eastAsia"/>
        </w:rPr>
        <w:t>～</w:t>
      </w:r>
      <w:r>
        <w:rPr>
          <w:rFonts w:hint="eastAsia"/>
        </w:rPr>
        <w:t>10 d</w:t>
      </w:r>
      <w:r>
        <w:rPr>
          <w:rFonts w:hint="eastAsia"/>
        </w:rPr>
        <w:t>。</w:t>
      </w:r>
    </w:p>
    <w:p w:rsidR="00AC2ECC" w:rsidRDefault="00501E86" w:rsidP="00DE076F">
      <w:pPr>
        <w:pStyle w:val="2"/>
      </w:pPr>
      <w:r>
        <w:rPr>
          <w:rFonts w:hint="eastAsia"/>
        </w:rPr>
        <w:lastRenderedPageBreak/>
        <w:t>5.3 种藕消毒</w:t>
      </w:r>
    </w:p>
    <w:p w:rsidR="00AC2ECC" w:rsidRDefault="00501E86" w:rsidP="00A857FC">
      <w:pPr>
        <w:ind w:firstLine="420"/>
      </w:pPr>
      <w:r>
        <w:rPr>
          <w:rFonts w:hint="eastAsia"/>
        </w:rPr>
        <w:t>用</w:t>
      </w:r>
      <w:r>
        <w:rPr>
          <w:rFonts w:hint="eastAsia"/>
        </w:rPr>
        <w:t>50</w:t>
      </w:r>
      <w:r>
        <w:rPr>
          <w:rFonts w:hint="eastAsia"/>
        </w:rPr>
        <w:t>％多菌灵可湿性粉剂</w:t>
      </w:r>
      <w:r>
        <w:rPr>
          <w:rFonts w:hint="eastAsia"/>
        </w:rPr>
        <w:t>800</w:t>
      </w:r>
      <w:r>
        <w:rPr>
          <w:rFonts w:hint="eastAsia"/>
        </w:rPr>
        <w:t>～</w:t>
      </w:r>
      <w:r>
        <w:rPr>
          <w:rFonts w:hint="eastAsia"/>
        </w:rPr>
        <w:t>1000</w:t>
      </w:r>
      <w:r>
        <w:rPr>
          <w:rFonts w:hint="eastAsia"/>
        </w:rPr>
        <w:t>倍液浸泡</w:t>
      </w:r>
      <w:r>
        <w:rPr>
          <w:rFonts w:hint="eastAsia"/>
        </w:rPr>
        <w:t xml:space="preserve"> 10 min</w:t>
      </w:r>
      <w:r>
        <w:rPr>
          <w:rFonts w:hint="eastAsia"/>
        </w:rPr>
        <w:t>～</w:t>
      </w:r>
      <w:r>
        <w:rPr>
          <w:rFonts w:hint="eastAsia"/>
        </w:rPr>
        <w:t>15 min</w:t>
      </w:r>
      <w:r>
        <w:rPr>
          <w:rFonts w:hint="eastAsia"/>
        </w:rPr>
        <w:t>，晾干后种植。</w:t>
      </w:r>
    </w:p>
    <w:p w:rsidR="00AC2ECC" w:rsidRDefault="00501E86" w:rsidP="00A857FC">
      <w:pPr>
        <w:pStyle w:val="1"/>
      </w:pPr>
      <w:r>
        <w:rPr>
          <w:rFonts w:hint="eastAsia"/>
        </w:rPr>
        <w:t>6</w:t>
      </w:r>
      <w:r w:rsidR="00A857FC">
        <w:t xml:space="preserve"> </w:t>
      </w:r>
      <w:r>
        <w:rPr>
          <w:rFonts w:hint="eastAsia"/>
        </w:rPr>
        <w:t>整地施肥</w:t>
      </w:r>
    </w:p>
    <w:p w:rsidR="00AC2ECC" w:rsidRDefault="00501E86" w:rsidP="00A857FC">
      <w:pPr>
        <w:ind w:firstLine="420"/>
      </w:pPr>
      <w:r>
        <w:rPr>
          <w:rFonts w:hint="eastAsia"/>
        </w:rPr>
        <w:t>新植莲田于种藕定植前</w:t>
      </w:r>
      <w:r>
        <w:rPr>
          <w:rFonts w:hint="eastAsia"/>
        </w:rPr>
        <w:t>7 d</w:t>
      </w:r>
      <w:r>
        <w:rPr>
          <w:rFonts w:hint="eastAsia"/>
        </w:rPr>
        <w:t>～</w:t>
      </w:r>
      <w:r>
        <w:rPr>
          <w:rFonts w:hint="eastAsia"/>
        </w:rPr>
        <w:t>10 d</w:t>
      </w:r>
      <w:r>
        <w:rPr>
          <w:rFonts w:hint="eastAsia"/>
        </w:rPr>
        <w:t>犁田整地施基肥，每亩施商品有机肥</w:t>
      </w:r>
      <w:r>
        <w:rPr>
          <w:rFonts w:hint="eastAsia"/>
        </w:rPr>
        <w:t xml:space="preserve"> 600 </w:t>
      </w:r>
      <w:r>
        <w:rPr>
          <w:rFonts w:hint="eastAsia"/>
        </w:rPr>
        <w:t>㎏～</w:t>
      </w:r>
      <w:r>
        <w:rPr>
          <w:rFonts w:hint="eastAsia"/>
        </w:rPr>
        <w:t xml:space="preserve"> 800 </w:t>
      </w:r>
      <w:r>
        <w:rPr>
          <w:rFonts w:hint="eastAsia"/>
        </w:rPr>
        <w:t>㎏</w:t>
      </w:r>
      <w:r>
        <w:rPr>
          <w:rFonts w:hint="eastAsia"/>
          <w:lang w:bidi="ar"/>
        </w:rPr>
        <w:t>、</w:t>
      </w:r>
      <w:r>
        <w:rPr>
          <w:rFonts w:hint="eastAsia"/>
        </w:rPr>
        <w:t>腐熟菜籽饼肥</w:t>
      </w:r>
      <w:r>
        <w:rPr>
          <w:rFonts w:hint="eastAsia"/>
        </w:rPr>
        <w:t xml:space="preserve"> 100 </w:t>
      </w:r>
      <w:r>
        <w:rPr>
          <w:rFonts w:hint="eastAsia"/>
        </w:rPr>
        <w:t>㎏～</w:t>
      </w:r>
      <w:r>
        <w:rPr>
          <w:rFonts w:hint="eastAsia"/>
        </w:rPr>
        <w:t xml:space="preserve">150 </w:t>
      </w:r>
      <w:r>
        <w:rPr>
          <w:rFonts w:hint="eastAsia"/>
        </w:rPr>
        <w:t>㎏、硫基复合肥</w:t>
      </w:r>
      <w:r>
        <w:rPr>
          <w:rFonts w:hint="eastAsia"/>
        </w:rPr>
        <w:t xml:space="preserve"> 25 kg</w:t>
      </w:r>
      <w:r>
        <w:rPr>
          <w:rFonts w:hint="eastAsia"/>
        </w:rPr>
        <w:t>～</w:t>
      </w:r>
      <w:r>
        <w:rPr>
          <w:rFonts w:hint="eastAsia"/>
        </w:rPr>
        <w:t xml:space="preserve">30 </w:t>
      </w:r>
      <w:r>
        <w:rPr>
          <w:rFonts w:hint="eastAsia"/>
        </w:rPr>
        <w:t>㎏，翻耕耙平，保持</w:t>
      </w:r>
      <w:r>
        <w:rPr>
          <w:rFonts w:hint="eastAsia"/>
        </w:rPr>
        <w:t>10 cm</w:t>
      </w:r>
      <w:r>
        <w:rPr>
          <w:rFonts w:hint="eastAsia"/>
        </w:rPr>
        <w:t>水位备用。</w:t>
      </w:r>
    </w:p>
    <w:p w:rsidR="00AC2ECC" w:rsidRDefault="00501E86" w:rsidP="00A857FC">
      <w:pPr>
        <w:ind w:firstLine="420"/>
      </w:pPr>
      <w:r>
        <w:rPr>
          <w:rFonts w:hint="eastAsia"/>
        </w:rPr>
        <w:t>连作莲田整地时每亩均匀撒施生石灰</w:t>
      </w:r>
      <w:r>
        <w:rPr>
          <w:rFonts w:hint="eastAsia"/>
        </w:rPr>
        <w:t xml:space="preserve"> 75 </w:t>
      </w:r>
      <w:r>
        <w:rPr>
          <w:rFonts w:hint="eastAsia"/>
        </w:rPr>
        <w:t>㎏～</w:t>
      </w:r>
      <w:r>
        <w:rPr>
          <w:rFonts w:hint="eastAsia"/>
        </w:rPr>
        <w:t xml:space="preserve">100 </w:t>
      </w:r>
      <w:r>
        <w:rPr>
          <w:rFonts w:hint="eastAsia"/>
        </w:rPr>
        <w:t>㎏后，灌浅水</w:t>
      </w:r>
      <w:r>
        <w:rPr>
          <w:rFonts w:hint="eastAsia"/>
        </w:rPr>
        <w:t xml:space="preserve"> 2 cm</w:t>
      </w:r>
      <w:r>
        <w:rPr>
          <w:rFonts w:hint="eastAsia"/>
        </w:rPr>
        <w:t>～</w:t>
      </w:r>
      <w:r>
        <w:rPr>
          <w:rFonts w:hint="eastAsia"/>
        </w:rPr>
        <w:t>3 cm</w:t>
      </w:r>
      <w:r>
        <w:rPr>
          <w:rFonts w:hint="eastAsia"/>
        </w:rPr>
        <w:t>，</w:t>
      </w:r>
      <w:r>
        <w:rPr>
          <w:rFonts w:hint="eastAsia"/>
        </w:rPr>
        <w:t>5 d</w:t>
      </w:r>
      <w:r>
        <w:rPr>
          <w:rFonts w:hint="eastAsia"/>
        </w:rPr>
        <w:t>～</w:t>
      </w:r>
      <w:r>
        <w:rPr>
          <w:rFonts w:hint="eastAsia"/>
        </w:rPr>
        <w:t>7 d</w:t>
      </w:r>
      <w:r>
        <w:rPr>
          <w:rFonts w:hint="eastAsia"/>
        </w:rPr>
        <w:t>后每亩施入商品有机肥</w:t>
      </w:r>
      <w:r>
        <w:rPr>
          <w:rFonts w:hint="eastAsia"/>
        </w:rPr>
        <w:t xml:space="preserve">200 </w:t>
      </w:r>
      <w:r>
        <w:rPr>
          <w:rFonts w:hint="eastAsia"/>
        </w:rPr>
        <w:t>㎏～</w:t>
      </w:r>
      <w:r>
        <w:rPr>
          <w:rFonts w:hint="eastAsia"/>
        </w:rPr>
        <w:t xml:space="preserve"> 250 </w:t>
      </w:r>
      <w:r>
        <w:rPr>
          <w:rFonts w:hint="eastAsia"/>
        </w:rPr>
        <w:t>㎏、腐熟菜籽饼肥</w:t>
      </w:r>
      <w:r>
        <w:rPr>
          <w:rFonts w:hint="eastAsia"/>
        </w:rPr>
        <w:t xml:space="preserve"> 50 </w:t>
      </w:r>
      <w:r>
        <w:rPr>
          <w:rFonts w:hint="eastAsia"/>
        </w:rPr>
        <w:t>㎏～</w:t>
      </w:r>
      <w:r>
        <w:rPr>
          <w:rFonts w:hint="eastAsia"/>
        </w:rPr>
        <w:t xml:space="preserve">100 </w:t>
      </w:r>
      <w:r>
        <w:rPr>
          <w:rFonts w:hint="eastAsia"/>
        </w:rPr>
        <w:t>㎏、硫基复合肥</w:t>
      </w:r>
      <w:r>
        <w:rPr>
          <w:rFonts w:hint="eastAsia"/>
        </w:rPr>
        <w:t>20 kg</w:t>
      </w:r>
      <w:r>
        <w:rPr>
          <w:rFonts w:hint="eastAsia"/>
        </w:rPr>
        <w:t>～</w:t>
      </w:r>
      <w:r>
        <w:rPr>
          <w:rFonts w:hint="eastAsia"/>
        </w:rPr>
        <w:t xml:space="preserve"> 25 kg</w:t>
      </w:r>
      <w:r>
        <w:rPr>
          <w:rFonts w:hint="eastAsia"/>
        </w:rPr>
        <w:t>，翻地耙平。</w:t>
      </w:r>
    </w:p>
    <w:p w:rsidR="00AC2ECC" w:rsidRDefault="00501E86" w:rsidP="00A857FC">
      <w:pPr>
        <w:ind w:firstLine="420"/>
      </w:pPr>
      <w:r>
        <w:rPr>
          <w:rFonts w:hint="eastAsia"/>
        </w:rPr>
        <w:t>肥料使用应符合</w:t>
      </w:r>
      <w:r>
        <w:rPr>
          <w:rFonts w:hint="eastAsia"/>
        </w:rPr>
        <w:t>NY/T 394</w:t>
      </w:r>
      <w:r>
        <w:rPr>
          <w:rFonts w:hint="eastAsia"/>
        </w:rPr>
        <w:t>的规定。</w:t>
      </w:r>
    </w:p>
    <w:p w:rsidR="00AC2ECC" w:rsidRDefault="00501E86" w:rsidP="00A857FC">
      <w:pPr>
        <w:pStyle w:val="1"/>
      </w:pPr>
      <w:r>
        <w:rPr>
          <w:rFonts w:hint="eastAsia"/>
        </w:rPr>
        <w:t>7</w:t>
      </w:r>
      <w:r w:rsidR="00A857FC">
        <w:t xml:space="preserve"> </w:t>
      </w:r>
      <w:r>
        <w:rPr>
          <w:rFonts w:hint="eastAsia"/>
        </w:rPr>
        <w:t>大田定植</w:t>
      </w:r>
    </w:p>
    <w:p w:rsidR="00AC2ECC" w:rsidRDefault="00501E86" w:rsidP="00A857FC">
      <w:pPr>
        <w:pStyle w:val="2"/>
      </w:pPr>
      <w:r>
        <w:rPr>
          <w:rFonts w:hint="eastAsia"/>
        </w:rPr>
        <w:t>7.1 时间</w:t>
      </w:r>
    </w:p>
    <w:p w:rsidR="00AC2ECC" w:rsidRDefault="00501E86" w:rsidP="00A857FC">
      <w:pPr>
        <w:ind w:firstLine="420"/>
      </w:pPr>
      <w:r>
        <w:rPr>
          <w:rFonts w:hint="eastAsia"/>
          <w:lang w:bidi="ar"/>
        </w:rPr>
        <w:t>3</w:t>
      </w:r>
      <w:r>
        <w:rPr>
          <w:rFonts w:hint="eastAsia"/>
          <w:lang w:bidi="ar"/>
        </w:rPr>
        <w:t>月中旬～</w:t>
      </w:r>
      <w:r>
        <w:rPr>
          <w:rFonts w:hint="eastAsia"/>
          <w:lang w:bidi="ar"/>
        </w:rPr>
        <w:t>4</w:t>
      </w:r>
      <w:r>
        <w:rPr>
          <w:rFonts w:hint="eastAsia"/>
          <w:lang w:bidi="ar"/>
        </w:rPr>
        <w:t>月中下旬，日平均气温稳定在</w:t>
      </w:r>
      <w:r>
        <w:rPr>
          <w:rFonts w:hint="eastAsia"/>
          <w:lang w:bidi="ar"/>
        </w:rPr>
        <w:t>15</w:t>
      </w:r>
      <w:r>
        <w:rPr>
          <w:rFonts w:hint="eastAsia"/>
          <w:lang w:bidi="ar"/>
        </w:rPr>
        <w:t>℃以上时定植。</w:t>
      </w:r>
    </w:p>
    <w:p w:rsidR="00AC2ECC" w:rsidRDefault="00501E86" w:rsidP="00A857FC">
      <w:pPr>
        <w:pStyle w:val="2"/>
      </w:pPr>
      <w:r>
        <w:rPr>
          <w:rFonts w:hint="eastAsia"/>
        </w:rPr>
        <w:t>7.2 密度</w:t>
      </w:r>
    </w:p>
    <w:p w:rsidR="00AC2ECC" w:rsidRDefault="00501E86" w:rsidP="00A857FC">
      <w:pPr>
        <w:ind w:firstLine="420"/>
      </w:pPr>
      <w:r>
        <w:rPr>
          <w:rFonts w:hint="eastAsia"/>
        </w:rPr>
        <w:t>一般按</w:t>
      </w:r>
      <w:r>
        <w:rPr>
          <w:rFonts w:hint="eastAsia"/>
        </w:rPr>
        <w:t>4m</w:t>
      </w:r>
      <w:r>
        <w:rPr>
          <w:rFonts w:hint="eastAsia"/>
        </w:rPr>
        <w:t>×</w:t>
      </w:r>
      <w:r>
        <w:rPr>
          <w:rFonts w:hint="eastAsia"/>
        </w:rPr>
        <w:t>5m</w:t>
      </w:r>
      <w:r>
        <w:rPr>
          <w:rFonts w:hint="eastAsia"/>
        </w:rPr>
        <w:t>规格穴栽，每穴用种藕</w:t>
      </w:r>
      <w:r>
        <w:rPr>
          <w:rFonts w:hint="eastAsia"/>
        </w:rPr>
        <w:t>3</w:t>
      </w:r>
      <w:r>
        <w:rPr>
          <w:rFonts w:hint="eastAsia"/>
        </w:rPr>
        <w:t>支～</w:t>
      </w:r>
      <w:r>
        <w:rPr>
          <w:rFonts w:hint="eastAsia"/>
        </w:rPr>
        <w:t>5</w:t>
      </w:r>
      <w:r>
        <w:rPr>
          <w:rFonts w:hint="eastAsia"/>
        </w:rPr>
        <w:t>支，每亩约用种藕</w:t>
      </w:r>
      <w:r>
        <w:rPr>
          <w:rFonts w:hint="eastAsia"/>
        </w:rPr>
        <w:t>120</w:t>
      </w:r>
      <w:r>
        <w:rPr>
          <w:rFonts w:hint="eastAsia"/>
        </w:rPr>
        <w:t>支～</w:t>
      </w:r>
      <w:r>
        <w:rPr>
          <w:rFonts w:hint="eastAsia"/>
        </w:rPr>
        <w:t>150</w:t>
      </w:r>
      <w:r>
        <w:rPr>
          <w:rFonts w:hint="eastAsia"/>
        </w:rPr>
        <w:t>支。</w:t>
      </w:r>
    </w:p>
    <w:p w:rsidR="00AC2ECC" w:rsidRDefault="00501E86" w:rsidP="00A857FC">
      <w:pPr>
        <w:pStyle w:val="2"/>
      </w:pPr>
      <w:r>
        <w:rPr>
          <w:rFonts w:hint="eastAsia"/>
        </w:rPr>
        <w:t>7.3 方法</w:t>
      </w:r>
    </w:p>
    <w:p w:rsidR="00AC2ECC" w:rsidRDefault="00501E86" w:rsidP="00A857FC">
      <w:pPr>
        <w:ind w:firstLine="420"/>
      </w:pPr>
      <w:r>
        <w:rPr>
          <w:rFonts w:hint="eastAsia"/>
        </w:rPr>
        <w:t>定植穴按三角形排列。定植时将种藕芽头向外呈放射状摆放，顶芽按</w:t>
      </w:r>
      <w:r>
        <w:rPr>
          <w:rFonts w:hint="eastAsia"/>
        </w:rPr>
        <w:t xml:space="preserve"> 15 </w:t>
      </w:r>
      <w:r>
        <w:rPr>
          <w:rFonts w:hint="eastAsia"/>
        </w:rPr>
        <w:t>°～</w:t>
      </w:r>
      <w:r>
        <w:rPr>
          <w:rFonts w:hint="eastAsia"/>
        </w:rPr>
        <w:t xml:space="preserve">20 </w:t>
      </w:r>
      <w:r>
        <w:rPr>
          <w:rFonts w:hint="eastAsia"/>
        </w:rPr>
        <w:t>°角度斜斜插入泥</w:t>
      </w:r>
      <w:r>
        <w:rPr>
          <w:rFonts w:hint="eastAsia"/>
        </w:rPr>
        <w:t xml:space="preserve"> 10 cm</w:t>
      </w:r>
      <w:r>
        <w:rPr>
          <w:rFonts w:hint="eastAsia"/>
        </w:rPr>
        <w:t>～</w:t>
      </w:r>
      <w:r>
        <w:rPr>
          <w:rFonts w:hint="eastAsia"/>
        </w:rPr>
        <w:t>15 cm</w:t>
      </w:r>
      <w:r>
        <w:rPr>
          <w:rFonts w:hint="eastAsia"/>
        </w:rPr>
        <w:t>，尾梢露出泥面。莲田四周边行顶芽应朝向田块内。栽植后灌水深度</w:t>
      </w:r>
      <w:r>
        <w:rPr>
          <w:rFonts w:hint="eastAsia"/>
        </w:rPr>
        <w:t xml:space="preserve"> 5 cm</w:t>
      </w:r>
      <w:r>
        <w:rPr>
          <w:rFonts w:hint="eastAsia"/>
        </w:rPr>
        <w:t>～</w:t>
      </w:r>
      <w:r>
        <w:rPr>
          <w:rFonts w:hint="eastAsia"/>
        </w:rPr>
        <w:t>10 cm</w:t>
      </w:r>
      <w:r>
        <w:rPr>
          <w:rFonts w:hint="eastAsia"/>
        </w:rPr>
        <w:t>。</w:t>
      </w:r>
    </w:p>
    <w:p w:rsidR="00AC2ECC" w:rsidRDefault="00501E86" w:rsidP="00A857FC">
      <w:pPr>
        <w:pStyle w:val="1"/>
      </w:pPr>
      <w:r>
        <w:rPr>
          <w:rFonts w:hint="eastAsia"/>
        </w:rPr>
        <w:t>8 大田管理</w:t>
      </w:r>
    </w:p>
    <w:p w:rsidR="00AC2ECC" w:rsidRDefault="00501E86" w:rsidP="00A857FC">
      <w:pPr>
        <w:pStyle w:val="2"/>
      </w:pPr>
      <w:r>
        <w:rPr>
          <w:rFonts w:hint="eastAsia"/>
        </w:rPr>
        <w:t>8.1 追肥</w:t>
      </w:r>
    </w:p>
    <w:p w:rsidR="00AC2ECC" w:rsidRDefault="00501E86" w:rsidP="00A857FC">
      <w:pPr>
        <w:ind w:firstLine="420"/>
      </w:pPr>
      <w:r>
        <w:rPr>
          <w:rFonts w:hint="eastAsia"/>
        </w:rPr>
        <w:t>新植莲田或连作莲田长出立叶时，每亩追施尿素和复合肥各</w:t>
      </w:r>
      <w:r>
        <w:rPr>
          <w:rFonts w:hint="eastAsia"/>
        </w:rPr>
        <w:t xml:space="preserve"> 10 kg</w:t>
      </w:r>
      <w:r>
        <w:rPr>
          <w:rFonts w:hint="eastAsia"/>
        </w:rPr>
        <w:t>～</w:t>
      </w:r>
      <w:r>
        <w:rPr>
          <w:rFonts w:hint="eastAsia"/>
        </w:rPr>
        <w:t xml:space="preserve"> 15 kg</w:t>
      </w:r>
      <w:r>
        <w:rPr>
          <w:rFonts w:hint="eastAsia"/>
        </w:rPr>
        <w:t>，间隔</w:t>
      </w:r>
      <w:r>
        <w:rPr>
          <w:rFonts w:hint="eastAsia"/>
        </w:rPr>
        <w:t xml:space="preserve"> 25 d</w:t>
      </w:r>
      <w:r>
        <w:rPr>
          <w:rFonts w:hint="eastAsia"/>
        </w:rPr>
        <w:t>～</w:t>
      </w:r>
      <w:r>
        <w:rPr>
          <w:rFonts w:hint="eastAsia"/>
        </w:rPr>
        <w:t xml:space="preserve">30 d </w:t>
      </w:r>
      <w:r>
        <w:rPr>
          <w:rFonts w:hint="eastAsia"/>
        </w:rPr>
        <w:t>后，每亩施尿素和硫酸钾各</w:t>
      </w:r>
      <w:r>
        <w:rPr>
          <w:rFonts w:hint="eastAsia"/>
        </w:rPr>
        <w:t>10 kg,</w:t>
      </w:r>
      <w:r>
        <w:rPr>
          <w:rFonts w:hint="eastAsia"/>
        </w:rPr>
        <w:t>锌肥、硼肥各</w:t>
      </w:r>
      <w:r>
        <w:rPr>
          <w:rFonts w:hint="eastAsia"/>
        </w:rPr>
        <w:t>0.5 kg</w:t>
      </w:r>
      <w:r>
        <w:rPr>
          <w:rFonts w:hint="eastAsia"/>
        </w:rPr>
        <w:t>～</w:t>
      </w:r>
      <w:r>
        <w:rPr>
          <w:rFonts w:hint="eastAsia"/>
        </w:rPr>
        <w:t>1 kg.</w:t>
      </w:r>
      <w:r>
        <w:rPr>
          <w:rFonts w:hint="eastAsia"/>
          <w:lang w:bidi="ar"/>
        </w:rPr>
        <w:t>莲蓬始现时，每亩施高氮高钾复合肥（硫酸钾型）</w:t>
      </w:r>
      <w:r>
        <w:rPr>
          <w:rFonts w:hint="eastAsia"/>
          <w:lang w:bidi="ar"/>
        </w:rPr>
        <w:t>20 kg</w:t>
      </w:r>
      <w:r>
        <w:rPr>
          <w:rFonts w:hint="eastAsia"/>
          <w:lang w:bidi="ar"/>
        </w:rPr>
        <w:t>～</w:t>
      </w:r>
      <w:r>
        <w:rPr>
          <w:rFonts w:hint="eastAsia"/>
          <w:lang w:bidi="ar"/>
        </w:rPr>
        <w:t>30 kg</w:t>
      </w:r>
      <w:r>
        <w:rPr>
          <w:rFonts w:hint="eastAsia"/>
          <w:lang w:bidi="ar"/>
        </w:rPr>
        <w:t>。子莲采收期内，宜</w:t>
      </w:r>
      <w:r>
        <w:rPr>
          <w:rFonts w:hint="eastAsia"/>
        </w:rPr>
        <w:t>每隔</w:t>
      </w:r>
      <w:r>
        <w:rPr>
          <w:rFonts w:hint="eastAsia"/>
        </w:rPr>
        <w:t xml:space="preserve"> 15 d</w:t>
      </w:r>
      <w:r>
        <w:rPr>
          <w:rFonts w:hint="eastAsia"/>
        </w:rPr>
        <w:t>～</w:t>
      </w:r>
      <w:r>
        <w:rPr>
          <w:rFonts w:hint="eastAsia"/>
        </w:rPr>
        <w:t xml:space="preserve">20 d </w:t>
      </w:r>
      <w:r>
        <w:rPr>
          <w:rFonts w:hint="eastAsia"/>
        </w:rPr>
        <w:t>追肥</w:t>
      </w:r>
      <w:r>
        <w:rPr>
          <w:rFonts w:hint="eastAsia"/>
        </w:rPr>
        <w:t xml:space="preserve"> 1 </w:t>
      </w:r>
      <w:r>
        <w:rPr>
          <w:rFonts w:hint="eastAsia"/>
        </w:rPr>
        <w:t>次，每次每亩施尿素</w:t>
      </w:r>
      <w:r>
        <w:rPr>
          <w:rFonts w:hint="eastAsia"/>
        </w:rPr>
        <w:t>3 kg</w:t>
      </w:r>
      <w:r>
        <w:rPr>
          <w:rFonts w:hint="eastAsia"/>
        </w:rPr>
        <w:t>～</w:t>
      </w:r>
      <w:r>
        <w:rPr>
          <w:rFonts w:hint="eastAsia"/>
        </w:rPr>
        <w:t xml:space="preserve">5 kg </w:t>
      </w:r>
      <w:r>
        <w:rPr>
          <w:rFonts w:hint="eastAsia"/>
        </w:rPr>
        <w:t>和硫酸钾</w:t>
      </w:r>
      <w:r>
        <w:rPr>
          <w:rFonts w:hint="eastAsia"/>
        </w:rPr>
        <w:t xml:space="preserve"> 2 kg</w:t>
      </w:r>
      <w:r>
        <w:rPr>
          <w:rFonts w:hint="eastAsia"/>
        </w:rPr>
        <w:t>～</w:t>
      </w:r>
      <w:r>
        <w:rPr>
          <w:rFonts w:hint="eastAsia"/>
        </w:rPr>
        <w:t>3 kg</w:t>
      </w:r>
      <w:r>
        <w:rPr>
          <w:rFonts w:hint="eastAsia"/>
        </w:rPr>
        <w:t>。</w:t>
      </w:r>
    </w:p>
    <w:p w:rsidR="00AC2ECC" w:rsidRDefault="00501E86" w:rsidP="00A857FC">
      <w:pPr>
        <w:ind w:firstLine="420"/>
        <w:rPr>
          <w:rFonts w:ascii="宋体" w:hAnsi="宋体"/>
        </w:rPr>
      </w:pPr>
      <w:r>
        <w:rPr>
          <w:rFonts w:ascii="宋体" w:hAnsi="宋体" w:cs="宋体" w:hint="eastAsia"/>
          <w:kern w:val="0"/>
          <w:szCs w:val="21"/>
        </w:rPr>
        <w:t>整个生育期，</w:t>
      </w:r>
      <w:r>
        <w:rPr>
          <w:rFonts w:ascii="宋体" w:hAnsi="宋体" w:hint="eastAsia"/>
        </w:rPr>
        <w:t>追肥前适当降低水位，施肥后</w:t>
      </w:r>
      <w:r>
        <w:rPr>
          <w:rFonts w:ascii="宋体" w:hAnsi="宋体"/>
        </w:rPr>
        <w:t>1 d</w:t>
      </w:r>
      <w:r>
        <w:rPr>
          <w:rFonts w:ascii="宋体" w:hAnsi="宋体" w:hint="eastAsia"/>
        </w:rPr>
        <w:t>～</w:t>
      </w:r>
      <w:r>
        <w:rPr>
          <w:rFonts w:ascii="宋体" w:hAnsi="宋体"/>
        </w:rPr>
        <w:t>2 d</w:t>
      </w:r>
      <w:r>
        <w:rPr>
          <w:rFonts w:ascii="宋体" w:hAnsi="宋体" w:hint="eastAsia"/>
        </w:rPr>
        <w:t>恢复原水位。</w:t>
      </w:r>
    </w:p>
    <w:p w:rsidR="00AC2ECC" w:rsidRDefault="00501E86" w:rsidP="00A857FC">
      <w:pPr>
        <w:pStyle w:val="2"/>
      </w:pPr>
      <w:r>
        <w:rPr>
          <w:rFonts w:hint="eastAsia"/>
        </w:rPr>
        <w:t>8.2 水分管理</w:t>
      </w:r>
    </w:p>
    <w:p w:rsidR="00AC2ECC" w:rsidRDefault="00753EB5" w:rsidP="00A857FC">
      <w:pPr>
        <w:ind w:firstLine="420"/>
      </w:pPr>
      <w:r>
        <w:rPr>
          <w:rFonts w:hint="eastAsia"/>
        </w:rPr>
        <w:t>定植至</w:t>
      </w:r>
      <w:r w:rsidR="00501E86">
        <w:rPr>
          <w:rFonts w:hint="eastAsia"/>
        </w:rPr>
        <w:t>封行前水深</w:t>
      </w:r>
      <w:r w:rsidR="00501E86">
        <w:rPr>
          <w:rFonts w:hint="eastAsia"/>
        </w:rPr>
        <w:t xml:space="preserve"> 5 cm</w:t>
      </w:r>
      <w:r w:rsidR="00501E86">
        <w:rPr>
          <w:rFonts w:hint="eastAsia"/>
        </w:rPr>
        <w:t>～</w:t>
      </w:r>
      <w:r w:rsidR="00501E86">
        <w:rPr>
          <w:rFonts w:hint="eastAsia"/>
        </w:rPr>
        <w:t>10 cm</w:t>
      </w:r>
      <w:r w:rsidR="00501E86">
        <w:rPr>
          <w:rFonts w:hint="eastAsia"/>
        </w:rPr>
        <w:t>，封行后至终花前水位保持</w:t>
      </w:r>
      <w:r w:rsidR="00501E86">
        <w:rPr>
          <w:rFonts w:hint="eastAsia"/>
        </w:rPr>
        <w:t xml:space="preserve"> 15 cm</w:t>
      </w:r>
      <w:r w:rsidR="00501E86">
        <w:rPr>
          <w:rFonts w:hint="eastAsia"/>
        </w:rPr>
        <w:t>～</w:t>
      </w:r>
      <w:r w:rsidR="00501E86">
        <w:rPr>
          <w:rFonts w:hint="eastAsia"/>
        </w:rPr>
        <w:t>20 cm</w:t>
      </w:r>
      <w:r w:rsidR="00501E86">
        <w:rPr>
          <w:rFonts w:hint="eastAsia"/>
        </w:rPr>
        <w:t>，高温天气水位宜保持在</w:t>
      </w:r>
      <w:r w:rsidR="00501E86">
        <w:rPr>
          <w:rFonts w:hint="eastAsia"/>
        </w:rPr>
        <w:t>30cm</w:t>
      </w:r>
      <w:r w:rsidR="00501E86">
        <w:rPr>
          <w:rFonts w:hint="eastAsia"/>
        </w:rPr>
        <w:t>左右；终花后田间水位宜</w:t>
      </w:r>
      <w:r w:rsidR="00501E86">
        <w:rPr>
          <w:rFonts w:hint="eastAsia"/>
        </w:rPr>
        <w:t>5 cm</w:t>
      </w:r>
      <w:r w:rsidR="00501E86">
        <w:rPr>
          <w:rFonts w:hint="eastAsia"/>
        </w:rPr>
        <w:t>～</w:t>
      </w:r>
      <w:r w:rsidR="00501E86">
        <w:rPr>
          <w:rFonts w:hint="eastAsia"/>
        </w:rPr>
        <w:t>10 cm</w:t>
      </w:r>
      <w:r w:rsidR="00501E86">
        <w:rPr>
          <w:rFonts w:hint="eastAsia"/>
        </w:rPr>
        <w:t>。</w:t>
      </w:r>
    </w:p>
    <w:p w:rsidR="00AC2ECC" w:rsidRDefault="00501E86" w:rsidP="00A857FC">
      <w:pPr>
        <w:pStyle w:val="2"/>
      </w:pPr>
      <w:r>
        <w:rPr>
          <w:rFonts w:hint="eastAsia"/>
        </w:rPr>
        <w:t>8.3 疏苗</w:t>
      </w:r>
    </w:p>
    <w:p w:rsidR="00AC2ECC" w:rsidRDefault="00501E86" w:rsidP="00A857FC">
      <w:pPr>
        <w:ind w:firstLine="420"/>
      </w:pPr>
      <w:r>
        <w:rPr>
          <w:rFonts w:hint="eastAsia"/>
        </w:rPr>
        <w:t>连作莲田，应从第</w:t>
      </w:r>
      <w:r>
        <w:rPr>
          <w:rFonts w:hint="eastAsia"/>
        </w:rPr>
        <w:t>2</w:t>
      </w:r>
      <w:r>
        <w:rPr>
          <w:rFonts w:hint="eastAsia"/>
        </w:rPr>
        <w:t>年开始通过采收藕带，或于气温稳定在</w:t>
      </w:r>
      <w:r>
        <w:rPr>
          <w:rFonts w:hint="eastAsia"/>
        </w:rPr>
        <w:t>15</w:t>
      </w:r>
      <w:r>
        <w:rPr>
          <w:rFonts w:hint="eastAsia"/>
        </w:rPr>
        <w:t>℃以上时浅耕</w:t>
      </w:r>
      <w:r>
        <w:rPr>
          <w:rFonts w:hint="eastAsia"/>
        </w:rPr>
        <w:t>10 cm</w:t>
      </w:r>
      <w:r>
        <w:rPr>
          <w:rFonts w:hint="eastAsia"/>
        </w:rPr>
        <w:t>～</w:t>
      </w:r>
      <w:r>
        <w:rPr>
          <w:rFonts w:hint="eastAsia"/>
        </w:rPr>
        <w:t>15 cm</w:t>
      </w:r>
      <w:r>
        <w:rPr>
          <w:rFonts w:hint="eastAsia"/>
        </w:rPr>
        <w:t>疏苗。</w:t>
      </w:r>
    </w:p>
    <w:p w:rsidR="00AC2ECC" w:rsidRDefault="00501E86" w:rsidP="00A857FC">
      <w:pPr>
        <w:pStyle w:val="2"/>
      </w:pPr>
      <w:r>
        <w:rPr>
          <w:rFonts w:hint="eastAsia"/>
        </w:rPr>
        <w:t>8.4 病虫害防治</w:t>
      </w:r>
    </w:p>
    <w:p w:rsidR="00AC2ECC" w:rsidRDefault="00501E86" w:rsidP="00A857FC">
      <w:pPr>
        <w:ind w:firstLine="420"/>
      </w:pPr>
      <w:r>
        <w:rPr>
          <w:rFonts w:hint="eastAsia"/>
        </w:rPr>
        <w:t>主要病害有腐败</w:t>
      </w:r>
      <w:bookmarkStart w:id="0" w:name="_GoBack"/>
      <w:bookmarkEnd w:id="0"/>
      <w:r>
        <w:rPr>
          <w:rFonts w:hint="eastAsia"/>
        </w:rPr>
        <w:t>病、叶斑病等；主要虫害有斜纹夜蛾、莲缢管蚜、食根金花虫等。</w:t>
      </w:r>
    </w:p>
    <w:p w:rsidR="00AC2ECC" w:rsidRPr="00A857FC" w:rsidRDefault="00501E86" w:rsidP="00A857FC">
      <w:pPr>
        <w:pStyle w:val="3"/>
      </w:pPr>
      <w:r>
        <w:rPr>
          <w:rFonts w:hint="eastAsia"/>
        </w:rPr>
        <w:lastRenderedPageBreak/>
        <w:t>8.4.1 防治原则</w:t>
      </w:r>
    </w:p>
    <w:p w:rsidR="00AC2ECC" w:rsidRDefault="00501E86" w:rsidP="00A857FC">
      <w:pPr>
        <w:ind w:firstLine="420"/>
      </w:pPr>
      <w:r>
        <w:rPr>
          <w:rFonts w:hint="eastAsia"/>
        </w:rPr>
        <w:t>坚持“预防为主，综合防控”原则，以农业防治、物理防治、生物防治为主，合理使用化学防治。</w:t>
      </w:r>
    </w:p>
    <w:p w:rsidR="00AC2ECC" w:rsidRDefault="00501E86" w:rsidP="00A857FC">
      <w:pPr>
        <w:pStyle w:val="3"/>
      </w:pPr>
      <w:r>
        <w:rPr>
          <w:rFonts w:hint="eastAsia"/>
        </w:rPr>
        <w:t>8.4.2 防治措施</w:t>
      </w:r>
    </w:p>
    <w:p w:rsidR="00AC2ECC" w:rsidRPr="00A857FC" w:rsidRDefault="00501E86" w:rsidP="00A857FC">
      <w:pPr>
        <w:pStyle w:val="4"/>
      </w:pPr>
      <w:r>
        <w:rPr>
          <w:rFonts w:hint="eastAsia"/>
        </w:rPr>
        <w:t>8.4.2.1 农业防治</w:t>
      </w:r>
    </w:p>
    <w:p w:rsidR="00AC2ECC" w:rsidRDefault="00501E86" w:rsidP="00A857FC">
      <w:pPr>
        <w:ind w:firstLine="420"/>
        <w:rPr>
          <w:rFonts w:cs="宋体"/>
          <w:kern w:val="0"/>
        </w:rPr>
      </w:pPr>
      <w:r>
        <w:rPr>
          <w:rFonts w:hint="eastAsia"/>
        </w:rPr>
        <w:t>选用抗病品种和无病种藕，发现病株及时拔出带出田外销毁；控制密度，合理灌溉，科学施肥；清洁田园，减少病虫草源；</w:t>
      </w:r>
      <w:r>
        <w:rPr>
          <w:rFonts w:cs="宋体" w:hint="eastAsia"/>
          <w:kern w:val="0"/>
        </w:rPr>
        <w:t>连作莲田越冬期田间宜保持</w:t>
      </w:r>
      <w:r>
        <w:rPr>
          <w:rFonts w:cs="宋体" w:hint="eastAsia"/>
          <w:kern w:val="0"/>
        </w:rPr>
        <w:t>5 cm</w:t>
      </w:r>
      <w:r>
        <w:rPr>
          <w:rFonts w:cs="宋体" w:hint="eastAsia"/>
          <w:kern w:val="0"/>
        </w:rPr>
        <w:t>～</w:t>
      </w:r>
      <w:r>
        <w:rPr>
          <w:rFonts w:cs="宋体" w:hint="eastAsia"/>
          <w:kern w:val="0"/>
        </w:rPr>
        <w:t>10 cm</w:t>
      </w:r>
      <w:r>
        <w:rPr>
          <w:rFonts w:cs="宋体" w:hint="eastAsia"/>
          <w:kern w:val="0"/>
        </w:rPr>
        <w:t>水层；</w:t>
      </w:r>
      <w:r>
        <w:rPr>
          <w:rFonts w:hint="eastAsia"/>
        </w:rPr>
        <w:t>实行</w:t>
      </w:r>
      <w:r>
        <w:rPr>
          <w:rFonts w:hint="eastAsia"/>
        </w:rPr>
        <w:t>2</w:t>
      </w:r>
      <w:r>
        <w:rPr>
          <w:rFonts w:hint="eastAsia"/>
        </w:rPr>
        <w:t>年～</w:t>
      </w:r>
      <w:r>
        <w:rPr>
          <w:rFonts w:hint="eastAsia"/>
        </w:rPr>
        <w:t>3</w:t>
      </w:r>
      <w:r>
        <w:rPr>
          <w:rFonts w:hint="eastAsia"/>
        </w:rPr>
        <w:t>年水旱轮作。</w:t>
      </w:r>
    </w:p>
    <w:p w:rsidR="00AC2ECC" w:rsidRDefault="00501E86" w:rsidP="00A857FC">
      <w:pPr>
        <w:pStyle w:val="4"/>
      </w:pPr>
      <w:r>
        <w:rPr>
          <w:rFonts w:hint="eastAsia"/>
        </w:rPr>
        <w:t>8.4.2.2 物理防治</w:t>
      </w:r>
    </w:p>
    <w:p w:rsidR="00AC2ECC" w:rsidRDefault="00501E86" w:rsidP="00A857FC">
      <w:pPr>
        <w:ind w:firstLine="420"/>
        <w:rPr>
          <w:rFonts w:cs="宋体"/>
          <w:kern w:val="0"/>
        </w:rPr>
      </w:pPr>
      <w:r>
        <w:rPr>
          <w:rFonts w:hint="eastAsia"/>
        </w:rPr>
        <w:t>4</w:t>
      </w:r>
      <w:r>
        <w:rPr>
          <w:rFonts w:hint="eastAsia"/>
        </w:rPr>
        <w:t>月下旬始，每亩均匀悬挂</w:t>
      </w:r>
      <w:r>
        <w:rPr>
          <w:rFonts w:hint="eastAsia"/>
        </w:rPr>
        <w:t>20</w:t>
      </w:r>
      <w:r>
        <w:rPr>
          <w:rFonts w:hint="eastAsia"/>
        </w:rPr>
        <w:t>块～</w:t>
      </w:r>
      <w:r>
        <w:rPr>
          <w:rFonts w:hint="eastAsia"/>
        </w:rPr>
        <w:t>25</w:t>
      </w:r>
      <w:r>
        <w:rPr>
          <w:rFonts w:hint="eastAsia"/>
        </w:rPr>
        <w:t>块黄色粘虫板，高度</w:t>
      </w:r>
      <w:r>
        <w:rPr>
          <w:rFonts w:hint="eastAsia"/>
        </w:rPr>
        <w:t>1.2 m</w:t>
      </w:r>
      <w:r>
        <w:rPr>
          <w:rFonts w:hint="eastAsia"/>
        </w:rPr>
        <w:t>左右，诱杀</w:t>
      </w:r>
      <w:r>
        <w:rPr>
          <w:rFonts w:cs="宋体" w:hint="eastAsia"/>
          <w:kern w:val="0"/>
          <w:lang w:bidi="ar"/>
        </w:rPr>
        <w:t>莲缢管蚜有翅蚜等</w:t>
      </w:r>
      <w:r>
        <w:rPr>
          <w:rFonts w:cs="宋体" w:hint="eastAsia"/>
          <w:kern w:val="0"/>
        </w:rPr>
        <w:t>。</w:t>
      </w:r>
    </w:p>
    <w:p w:rsidR="00AC2ECC" w:rsidRDefault="00501E86" w:rsidP="00A857FC">
      <w:pPr>
        <w:ind w:firstLine="420"/>
      </w:pPr>
      <w:r>
        <w:rPr>
          <w:rFonts w:cs="宋体" w:hint="eastAsia"/>
          <w:kern w:val="0"/>
        </w:rPr>
        <w:t>斜纹夜蛾羽化前，</w:t>
      </w:r>
      <w:r>
        <w:t>每</w:t>
      </w:r>
      <w:r>
        <w:rPr>
          <w:rFonts w:hint="eastAsia"/>
        </w:rPr>
        <w:t>15</w:t>
      </w:r>
      <w:r>
        <w:rPr>
          <w:rFonts w:hint="eastAsia"/>
        </w:rPr>
        <w:t>亩</w:t>
      </w:r>
      <w:r>
        <w:t>～</w:t>
      </w:r>
      <w:r>
        <w:t>30</w:t>
      </w:r>
      <w:r>
        <w:t>亩</w:t>
      </w:r>
      <w:r>
        <w:rPr>
          <w:rFonts w:hint="eastAsia"/>
        </w:rPr>
        <w:t>安装</w:t>
      </w:r>
      <w:r>
        <w:t>1</w:t>
      </w:r>
      <w:r>
        <w:rPr>
          <w:rFonts w:hint="eastAsia"/>
        </w:rPr>
        <w:t>盏</w:t>
      </w:r>
      <w:r>
        <w:t>频振式杀虫灯，或每</w:t>
      </w:r>
      <w:r>
        <w:rPr>
          <w:rFonts w:hint="eastAsia"/>
        </w:rPr>
        <w:t>亩放置</w:t>
      </w:r>
      <w:r>
        <w:t>2</w:t>
      </w:r>
      <w:r>
        <w:t>个性引诱器诱杀</w:t>
      </w:r>
      <w:r>
        <w:rPr>
          <w:rFonts w:hint="eastAsia"/>
        </w:rPr>
        <w:t>斜纹夜蛾成虫；</w:t>
      </w:r>
      <w:r>
        <w:t>田间用竹片或木条等诱集福寿螺产卵并进行集中销毁。</w:t>
      </w:r>
    </w:p>
    <w:p w:rsidR="00AC2ECC" w:rsidRDefault="00501E86" w:rsidP="00A857FC">
      <w:pPr>
        <w:ind w:firstLine="420"/>
      </w:pPr>
      <w:r>
        <w:rPr>
          <w:rFonts w:hint="eastAsia"/>
        </w:rPr>
        <w:t>子莲定植前，使莲田保持</w:t>
      </w:r>
      <w:r>
        <w:rPr>
          <w:rFonts w:hint="eastAsia"/>
        </w:rPr>
        <w:t>2cm</w:t>
      </w:r>
      <w:r>
        <w:rPr>
          <w:rFonts w:hint="eastAsia"/>
        </w:rPr>
        <w:t>～</w:t>
      </w:r>
      <w:r>
        <w:rPr>
          <w:rFonts w:hint="eastAsia"/>
        </w:rPr>
        <w:t>3cm</w:t>
      </w:r>
      <w:r>
        <w:rPr>
          <w:rFonts w:hint="eastAsia"/>
        </w:rPr>
        <w:t>浅水数日，促进杂草萌发，随后灌</w:t>
      </w:r>
      <w:r>
        <w:rPr>
          <w:rFonts w:hint="eastAsia"/>
        </w:rPr>
        <w:t>15cm</w:t>
      </w:r>
      <w:r>
        <w:rPr>
          <w:rFonts w:hint="eastAsia"/>
        </w:rPr>
        <w:t>以上深水，使萌发的杂草幼苗缺氧窒息死亡。</w:t>
      </w:r>
    </w:p>
    <w:p w:rsidR="00AC2ECC" w:rsidRDefault="00501E86" w:rsidP="00A857FC">
      <w:pPr>
        <w:pStyle w:val="4"/>
      </w:pPr>
      <w:r>
        <w:rPr>
          <w:rFonts w:hint="eastAsia"/>
        </w:rPr>
        <w:t>8.4.2.3 生物防治</w:t>
      </w:r>
    </w:p>
    <w:p w:rsidR="00AC2ECC" w:rsidRDefault="00501E86" w:rsidP="00A857FC">
      <w:pPr>
        <w:ind w:firstLine="420"/>
        <w:rPr>
          <w:strike/>
        </w:rPr>
      </w:pPr>
      <w:r>
        <w:rPr>
          <w:rFonts w:hint="eastAsia"/>
        </w:rPr>
        <w:t>保护天敌；田间套养黄鳝、泥鳅等捕食食根金花虫幼虫；放养中华鳖或鸭捕食福寿螺；每亩施用</w:t>
      </w:r>
      <w:r>
        <w:rPr>
          <w:rFonts w:hint="eastAsia"/>
        </w:rPr>
        <w:t>15kg</w:t>
      </w:r>
      <w:r>
        <w:rPr>
          <w:rFonts w:hint="eastAsia"/>
        </w:rPr>
        <w:t>～</w:t>
      </w:r>
      <w:r>
        <w:rPr>
          <w:rFonts w:hint="eastAsia"/>
        </w:rPr>
        <w:t>20kg</w:t>
      </w:r>
      <w:r>
        <w:rPr>
          <w:rFonts w:hint="eastAsia"/>
        </w:rPr>
        <w:t>茶籽壳粉防治食根金花虫和福寿螺；田埂种植大豆、芝麻等显花植物，提高蜘蛛、青蛙、蟾蜍和寄生蜂等天敌的控害能力。</w:t>
      </w:r>
    </w:p>
    <w:p w:rsidR="00AC2ECC" w:rsidRDefault="00501E86" w:rsidP="00A857FC">
      <w:pPr>
        <w:pStyle w:val="4"/>
      </w:pPr>
      <w:r>
        <w:rPr>
          <w:rFonts w:hint="eastAsia"/>
        </w:rPr>
        <w:t xml:space="preserve">8.4.2.4 化学防治 </w:t>
      </w:r>
    </w:p>
    <w:p w:rsidR="00AC2ECC" w:rsidRDefault="00501E86" w:rsidP="00A857FC">
      <w:pPr>
        <w:ind w:firstLine="420"/>
        <w:rPr>
          <w:rFonts w:cs="宋体"/>
          <w:kern w:val="0"/>
        </w:rPr>
      </w:pPr>
      <w:r>
        <w:rPr>
          <w:rFonts w:hint="eastAsia"/>
        </w:rPr>
        <w:t>按照</w:t>
      </w:r>
      <w:r>
        <w:t xml:space="preserve"> NY/T 393</w:t>
      </w:r>
      <w:r>
        <w:rPr>
          <w:rFonts w:hint="eastAsia"/>
        </w:rPr>
        <w:t>的规定使用化学农药；禁止使用禁限用农药，选用已登记农药，注意交替用药。推荐使用的农药品种、使用量、使用时间、使用方法和安全间隔期等见附录</w:t>
      </w:r>
      <w:r>
        <w:rPr>
          <w:rFonts w:hint="eastAsia"/>
        </w:rPr>
        <w:t>A</w:t>
      </w:r>
      <w:r>
        <w:t>。</w:t>
      </w:r>
    </w:p>
    <w:p w:rsidR="00AC2ECC" w:rsidRDefault="00501E86" w:rsidP="00A857FC">
      <w:pPr>
        <w:pStyle w:val="1"/>
      </w:pPr>
      <w:r>
        <w:rPr>
          <w:rFonts w:hint="eastAsia"/>
        </w:rPr>
        <w:t>9 采收</w:t>
      </w:r>
    </w:p>
    <w:p w:rsidR="00AC2ECC" w:rsidRDefault="00501E86" w:rsidP="00A857FC">
      <w:pPr>
        <w:pStyle w:val="2"/>
      </w:pPr>
      <w:r>
        <w:rPr>
          <w:rFonts w:hint="eastAsia"/>
        </w:rPr>
        <w:t>9.1 采收适期</w:t>
      </w:r>
    </w:p>
    <w:p w:rsidR="00AC2ECC" w:rsidRDefault="00501E86">
      <w:pPr>
        <w:ind w:firstLine="42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hint="eastAsia"/>
          <w:szCs w:val="21"/>
        </w:rPr>
        <w:t>莲子颗粒饱满且与莲房无间隙，果皮淡绿色时，适宜作为鲜食莲子采摘，上</w:t>
      </w:r>
      <w:r>
        <w:rPr>
          <w:rFonts w:ascii="宋体" w:hAnsi="宋体" w:cs="宋体" w:hint="eastAsia"/>
          <w:kern w:val="0"/>
          <w:szCs w:val="21"/>
        </w:rPr>
        <w:t>午8点前采摘为宜。</w:t>
      </w:r>
    </w:p>
    <w:p w:rsidR="00AC2ECC" w:rsidRDefault="00501E86">
      <w:pPr>
        <w:ind w:firstLine="420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 w:hint="eastAsia"/>
          <w:kern w:val="0"/>
          <w:szCs w:val="21"/>
          <w:lang w:bidi="ar"/>
        </w:rPr>
        <w:t>当莲子与莲蓬孔格稍分离，莲子果皮呈浅褐色时采摘，用于加工通心白莲。</w:t>
      </w:r>
    </w:p>
    <w:p w:rsidR="00AC2ECC" w:rsidRDefault="00501E86">
      <w:pPr>
        <w:ind w:firstLine="420"/>
        <w:jc w:val="left"/>
        <w:rPr>
          <w:rFonts w:ascii="宋体" w:hAnsi="宋体" w:cs="宋体"/>
          <w:strike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莲子与莲蓬孔格完全分离，莲子呈黑褐色、果皮坚硬时采收老熟壳莲子。</w:t>
      </w:r>
    </w:p>
    <w:p w:rsidR="00AC2ECC" w:rsidRDefault="00501E86" w:rsidP="00A857FC">
      <w:pPr>
        <w:pStyle w:val="2"/>
      </w:pPr>
      <w:r>
        <w:rPr>
          <w:rFonts w:hint="eastAsia"/>
        </w:rPr>
        <w:t>9.2 采后处理</w:t>
      </w:r>
    </w:p>
    <w:p w:rsidR="00AC2ECC" w:rsidRDefault="00A857FC" w:rsidP="00A857FC">
      <w:pPr>
        <w:pStyle w:val="3"/>
      </w:pPr>
      <w:r>
        <w:rPr>
          <w:rFonts w:hint="eastAsia"/>
        </w:rPr>
        <w:t xml:space="preserve">9.2.1 </w:t>
      </w:r>
      <w:r w:rsidR="00501E86">
        <w:rPr>
          <w:rFonts w:hint="eastAsia"/>
        </w:rPr>
        <w:t>新鲜莲子采后处理</w:t>
      </w:r>
    </w:p>
    <w:p w:rsidR="00AC2ECC" w:rsidRDefault="00501E86" w:rsidP="00A857FC">
      <w:pPr>
        <w:ind w:firstLine="420"/>
      </w:pPr>
      <w:r>
        <w:rPr>
          <w:rFonts w:hint="eastAsia"/>
        </w:rPr>
        <w:t>采后</w:t>
      </w:r>
      <w:r>
        <w:rPr>
          <w:rFonts w:hint="eastAsia"/>
        </w:rPr>
        <w:t>2 h</w:t>
      </w:r>
      <w:r>
        <w:rPr>
          <w:rFonts w:hint="eastAsia"/>
        </w:rPr>
        <w:t>内降温处理到</w:t>
      </w:r>
      <w:r>
        <w:rPr>
          <w:rFonts w:hint="eastAsia"/>
        </w:rPr>
        <w:t xml:space="preserve">15 </w:t>
      </w:r>
      <w:r>
        <w:rPr>
          <w:rFonts w:ascii="宋体" w:hint="eastAsia"/>
        </w:rPr>
        <w:t>℃</w:t>
      </w:r>
      <w:r>
        <w:rPr>
          <w:rFonts w:hint="eastAsia"/>
        </w:rPr>
        <w:t>以内；降温后</w:t>
      </w:r>
      <w:r>
        <w:rPr>
          <w:rFonts w:hint="eastAsia"/>
        </w:rPr>
        <w:t>1 h</w:t>
      </w:r>
      <w:r>
        <w:rPr>
          <w:rFonts w:hint="eastAsia"/>
        </w:rPr>
        <w:t>内采用水预冷、真空预冷等方法，使莲子中心温度低于</w:t>
      </w:r>
      <w:r>
        <w:rPr>
          <w:rFonts w:hint="eastAsia"/>
        </w:rPr>
        <w:t xml:space="preserve">10 </w:t>
      </w:r>
      <w:r>
        <w:rPr>
          <w:rFonts w:ascii="宋体" w:hint="eastAsia"/>
        </w:rPr>
        <w:t>℃</w:t>
      </w:r>
      <w:r>
        <w:rPr>
          <w:rFonts w:hint="eastAsia"/>
        </w:rPr>
        <w:t>。</w:t>
      </w:r>
    </w:p>
    <w:p w:rsidR="00AC2ECC" w:rsidRDefault="00A857FC" w:rsidP="00A857FC">
      <w:pPr>
        <w:pStyle w:val="3"/>
      </w:pPr>
      <w:r>
        <w:rPr>
          <w:rFonts w:hint="eastAsia"/>
        </w:rPr>
        <w:t xml:space="preserve">9.2.2 </w:t>
      </w:r>
      <w:r w:rsidR="00501E86">
        <w:rPr>
          <w:rFonts w:hint="eastAsia"/>
        </w:rPr>
        <w:t>加工莲子采收处理</w:t>
      </w:r>
    </w:p>
    <w:p w:rsidR="00AC2ECC" w:rsidRDefault="00501E86" w:rsidP="00A857FC">
      <w:pPr>
        <w:ind w:firstLine="420"/>
      </w:pPr>
      <w:r>
        <w:rPr>
          <w:rFonts w:hint="eastAsia"/>
        </w:rPr>
        <w:t>采收后即进行脱粒，使用手工或简易机械将莲子从莲蓬孔格中取出，分拣剔除空瘪粒，</w:t>
      </w:r>
      <w:r>
        <w:rPr>
          <w:rFonts w:hint="eastAsia"/>
        </w:rPr>
        <w:lastRenderedPageBreak/>
        <w:t>保留颗粒饱满、色泽均匀的莲子；利用手工剥壳刀或专用工具，将莲子的外种皮（外壳）剥去，防止划伤内部果肉，保持颗粒完整；去除包裹果肉表面的薄膜；用直径为</w:t>
      </w:r>
      <w:r>
        <w:rPr>
          <w:rFonts w:hint="eastAsia"/>
        </w:rPr>
        <w:t xml:space="preserve"> 1.5mm-2.0mm</w:t>
      </w:r>
      <w:r>
        <w:rPr>
          <w:rFonts w:hint="eastAsia"/>
        </w:rPr>
        <w:t>的适宜工具从莲子底部的胚基处捅去莲芯（胚芽）后，自然晒干或烘干（</w:t>
      </w:r>
      <w:r>
        <w:rPr>
          <w:rFonts w:hint="eastAsia"/>
        </w:rPr>
        <w:t>50</w:t>
      </w:r>
      <w:r>
        <w:rPr>
          <w:rFonts w:hint="eastAsia"/>
        </w:rPr>
        <w:t>℃～</w:t>
      </w:r>
      <w:r>
        <w:rPr>
          <w:rFonts w:hint="eastAsia"/>
        </w:rPr>
        <w:t>70</w:t>
      </w:r>
      <w:r>
        <w:rPr>
          <w:rFonts w:hint="eastAsia"/>
        </w:rPr>
        <w:t>℃），水分≤</w:t>
      </w:r>
      <w:r>
        <w:rPr>
          <w:rFonts w:hint="eastAsia"/>
        </w:rPr>
        <w:t>11%</w:t>
      </w:r>
      <w:r>
        <w:rPr>
          <w:rFonts w:hint="eastAsia"/>
        </w:rPr>
        <w:t>。</w:t>
      </w:r>
    </w:p>
    <w:p w:rsidR="00AC2ECC" w:rsidRDefault="00A857FC" w:rsidP="00A857FC">
      <w:pPr>
        <w:pStyle w:val="3"/>
      </w:pPr>
      <w:r>
        <w:rPr>
          <w:rFonts w:hint="eastAsia"/>
        </w:rPr>
        <w:t xml:space="preserve">9.2.3 </w:t>
      </w:r>
      <w:r w:rsidR="00501E86">
        <w:rPr>
          <w:rFonts w:hint="eastAsia"/>
        </w:rPr>
        <w:t>铁莲子采收处理</w:t>
      </w:r>
    </w:p>
    <w:p w:rsidR="00AC2ECC" w:rsidRDefault="00501E86" w:rsidP="00A857FC">
      <w:pPr>
        <w:ind w:firstLine="420"/>
      </w:pPr>
      <w:r>
        <w:rPr>
          <w:rFonts w:hint="eastAsia"/>
        </w:rPr>
        <w:t>晒干至外壳坚硬（水分≤</w:t>
      </w:r>
      <w:r>
        <w:rPr>
          <w:rFonts w:hint="eastAsia"/>
        </w:rPr>
        <w:t>14%</w:t>
      </w:r>
      <w:r>
        <w:rPr>
          <w:rFonts w:hint="eastAsia"/>
        </w:rPr>
        <w:t>），机械分选，剔除霉变粒、杂质。</w:t>
      </w:r>
    </w:p>
    <w:p w:rsidR="00AC2ECC" w:rsidRDefault="00501E86" w:rsidP="00A857FC">
      <w:pPr>
        <w:pStyle w:val="1"/>
      </w:pPr>
      <w:r>
        <w:rPr>
          <w:rFonts w:hint="eastAsia"/>
        </w:rPr>
        <w:t>10 留种</w:t>
      </w:r>
      <w:r>
        <w:rPr>
          <w:rFonts w:hAnsi="宋体" w:cs="黑体"/>
          <w:kern w:val="0"/>
          <w:szCs w:val="21"/>
          <w:lang w:bidi="ar"/>
        </w:rPr>
        <w:t xml:space="preserve"> </w:t>
      </w:r>
    </w:p>
    <w:p w:rsidR="00AC2ECC" w:rsidRDefault="00501E86" w:rsidP="00A857FC">
      <w:pPr>
        <w:ind w:firstLine="420"/>
      </w:pPr>
      <w:r>
        <w:rPr>
          <w:rFonts w:hint="eastAsia"/>
          <w:lang w:bidi="ar"/>
        </w:rPr>
        <w:t>以产量高、品质佳、未发生腐败病、纯度高的田块为留种田。</w:t>
      </w:r>
      <w:r>
        <w:rPr>
          <w:rFonts w:hint="eastAsia"/>
        </w:rPr>
        <w:t>田间灌溉</w:t>
      </w:r>
      <w:r>
        <w:rPr>
          <w:rFonts w:hint="eastAsia"/>
        </w:rPr>
        <w:t>10 cm</w:t>
      </w:r>
      <w:r>
        <w:rPr>
          <w:rFonts w:hint="eastAsia"/>
        </w:rPr>
        <w:t>水层越冬。</w:t>
      </w:r>
    </w:p>
    <w:p w:rsidR="00AC2ECC" w:rsidRDefault="00501E86" w:rsidP="00A857FC">
      <w:pPr>
        <w:pStyle w:val="1"/>
      </w:pPr>
      <w:r>
        <w:rPr>
          <w:rFonts w:hint="eastAsia"/>
        </w:rPr>
        <w:t>11</w:t>
      </w:r>
      <w:r w:rsidR="00A857FC">
        <w:t xml:space="preserve"> </w:t>
      </w:r>
      <w:r>
        <w:rPr>
          <w:rFonts w:hint="eastAsia"/>
        </w:rPr>
        <w:t>运输与储藏</w:t>
      </w:r>
    </w:p>
    <w:p w:rsidR="00AC2ECC" w:rsidRDefault="00501E86" w:rsidP="00A857FC">
      <w:pPr>
        <w:ind w:firstLine="420"/>
      </w:pPr>
      <w:r>
        <w:rPr>
          <w:rFonts w:hint="eastAsia"/>
        </w:rPr>
        <w:t>按照</w:t>
      </w:r>
      <w:r>
        <w:rPr>
          <w:rFonts w:hint="eastAsia"/>
        </w:rPr>
        <w:t>NY/T 1056</w:t>
      </w:r>
      <w:r>
        <w:rPr>
          <w:rFonts w:hint="eastAsia"/>
        </w:rPr>
        <w:t>要求，运输工具应清洁、干燥、有防雨设施。</w:t>
      </w:r>
    </w:p>
    <w:p w:rsidR="00AC2ECC" w:rsidRDefault="00A857FC" w:rsidP="00A857FC">
      <w:pPr>
        <w:pStyle w:val="2"/>
      </w:pPr>
      <w:r>
        <w:rPr>
          <w:rFonts w:hint="eastAsia"/>
        </w:rPr>
        <w:t xml:space="preserve">11.1 </w:t>
      </w:r>
      <w:r w:rsidR="00501E86">
        <w:rPr>
          <w:rFonts w:hint="eastAsia"/>
        </w:rPr>
        <w:t>新鲜莲子</w:t>
      </w:r>
    </w:p>
    <w:p w:rsidR="00AC2ECC" w:rsidRDefault="00501E86" w:rsidP="00A857FC">
      <w:pPr>
        <w:ind w:firstLine="420"/>
      </w:pPr>
      <w:r>
        <w:rPr>
          <w:rFonts w:hint="eastAsia"/>
        </w:rPr>
        <w:t>预冷后剥粒、分盒、气调包装，在</w:t>
      </w:r>
      <w:r>
        <w:rPr>
          <w:rFonts w:hint="eastAsia"/>
        </w:rPr>
        <w:t xml:space="preserve">1 </w:t>
      </w:r>
      <w:r>
        <w:rPr>
          <w:rFonts w:hint="eastAsia"/>
        </w:rPr>
        <w:t>℃～</w:t>
      </w:r>
      <w:r>
        <w:rPr>
          <w:rFonts w:hint="eastAsia"/>
        </w:rPr>
        <w:t xml:space="preserve"> 5 </w:t>
      </w:r>
      <w:r>
        <w:rPr>
          <w:rFonts w:hint="eastAsia"/>
        </w:rPr>
        <w:t>℃冷藏库中贮存；冷藏车运输，装车时防挤压、避光，车内温度</w:t>
      </w:r>
      <w:r>
        <w:rPr>
          <w:rFonts w:hint="eastAsia"/>
        </w:rPr>
        <w:t xml:space="preserve">1 </w:t>
      </w:r>
      <w:r>
        <w:rPr>
          <w:rFonts w:hint="eastAsia"/>
        </w:rPr>
        <w:t>℃～</w:t>
      </w:r>
      <w:r>
        <w:rPr>
          <w:rFonts w:hint="eastAsia"/>
        </w:rPr>
        <w:t xml:space="preserve"> 5 </w:t>
      </w:r>
      <w:r>
        <w:rPr>
          <w:rFonts w:hint="eastAsia"/>
        </w:rPr>
        <w:t>℃。</w:t>
      </w:r>
    </w:p>
    <w:p w:rsidR="00AC2ECC" w:rsidRDefault="00A857FC" w:rsidP="00A857FC">
      <w:pPr>
        <w:pStyle w:val="2"/>
      </w:pPr>
      <w:r>
        <w:rPr>
          <w:rFonts w:hint="eastAsia"/>
        </w:rPr>
        <w:t xml:space="preserve">11.2 </w:t>
      </w:r>
      <w:r w:rsidR="00501E86">
        <w:rPr>
          <w:rFonts w:hint="eastAsia"/>
        </w:rPr>
        <w:t>干莲子</w:t>
      </w:r>
    </w:p>
    <w:p w:rsidR="00AC2ECC" w:rsidRDefault="00501E86" w:rsidP="00A857FC">
      <w:pPr>
        <w:ind w:firstLine="420"/>
      </w:pPr>
      <w:r>
        <w:rPr>
          <w:rFonts w:hint="eastAsia"/>
        </w:rPr>
        <w:t>透气编织袋包装，存放于阴凉避光、防潮、防鼠的地方储藏，严禁与有毒、有害、有腐蚀性、有异味的物品混装混放。</w:t>
      </w:r>
      <w:r>
        <w:rPr>
          <w:rFonts w:hint="eastAsia"/>
        </w:rPr>
        <w:t>0</w:t>
      </w:r>
      <w:r>
        <w:rPr>
          <w:rFonts w:hint="eastAsia"/>
        </w:rPr>
        <w:t>℃～</w:t>
      </w:r>
      <w:r>
        <w:rPr>
          <w:rFonts w:hint="eastAsia"/>
        </w:rPr>
        <w:t>4</w:t>
      </w:r>
      <w:r>
        <w:rPr>
          <w:rFonts w:hint="eastAsia"/>
        </w:rPr>
        <w:t>℃冷库，可保存</w:t>
      </w:r>
      <w:r>
        <w:rPr>
          <w:rFonts w:hint="eastAsia"/>
        </w:rPr>
        <w:t>30 d</w:t>
      </w:r>
      <w:r>
        <w:rPr>
          <w:rFonts w:hint="eastAsia"/>
        </w:rPr>
        <w:t>～</w:t>
      </w:r>
      <w:r>
        <w:rPr>
          <w:rFonts w:hint="eastAsia"/>
        </w:rPr>
        <w:t>60 d</w:t>
      </w:r>
      <w:r>
        <w:rPr>
          <w:rFonts w:hint="eastAsia"/>
        </w:rPr>
        <w:t>；</w:t>
      </w:r>
      <w:r>
        <w:rPr>
          <w:rFonts w:hint="eastAsia"/>
        </w:rPr>
        <w:t>-18</w:t>
      </w:r>
      <w:r>
        <w:rPr>
          <w:rFonts w:hint="eastAsia"/>
        </w:rPr>
        <w:t>℃速冻库，可保存</w:t>
      </w:r>
      <w:r>
        <w:rPr>
          <w:rFonts w:hint="eastAsia"/>
        </w:rPr>
        <w:t>180 d</w:t>
      </w:r>
      <w:r>
        <w:rPr>
          <w:rFonts w:hint="eastAsia"/>
        </w:rPr>
        <w:t>以上，解冻后需快速加工。</w:t>
      </w:r>
    </w:p>
    <w:p w:rsidR="00AC2ECC" w:rsidRDefault="00501E86" w:rsidP="00A857FC">
      <w:pPr>
        <w:pStyle w:val="1"/>
      </w:pPr>
      <w:r>
        <w:rPr>
          <w:rFonts w:hint="eastAsia"/>
        </w:rPr>
        <w:t xml:space="preserve">12 生产废弃物处理 </w:t>
      </w:r>
    </w:p>
    <w:p w:rsidR="00AC2ECC" w:rsidRDefault="00501E86" w:rsidP="00A857FC">
      <w:pPr>
        <w:ind w:firstLine="420"/>
        <w:rPr>
          <w:sz w:val="24"/>
          <w:szCs w:val="24"/>
        </w:rPr>
      </w:pPr>
      <w:r>
        <w:rPr>
          <w:rFonts w:hint="eastAsia"/>
        </w:rPr>
        <w:t>田中病残枝及农业投入品废弃物，应集中、分类进行资源化或无害化处置。</w:t>
      </w:r>
    </w:p>
    <w:p w:rsidR="00AC2ECC" w:rsidRDefault="00501E86" w:rsidP="00A857FC">
      <w:pPr>
        <w:pStyle w:val="1"/>
      </w:pPr>
      <w:r>
        <w:rPr>
          <w:rFonts w:hint="eastAsia"/>
        </w:rPr>
        <w:t>13 生产档案管理</w:t>
      </w:r>
    </w:p>
    <w:p w:rsidR="00AC2ECC" w:rsidRDefault="00501E86" w:rsidP="00A857FC">
      <w:pPr>
        <w:ind w:firstLine="420"/>
      </w:pPr>
      <w:r>
        <w:rPr>
          <w:rFonts w:hint="eastAsia"/>
        </w:rPr>
        <w:t>应建立详细的绿色食品莲子生产档案，明确产地环境条件、生产技术、肥水管理、病虫草害发生和防治、采收和采后处理等各环节的记录。记录保存不少于</w:t>
      </w:r>
      <w:r>
        <w:rPr>
          <w:rFonts w:hint="eastAsia"/>
        </w:rPr>
        <w:t>3</w:t>
      </w:r>
      <w:r>
        <w:rPr>
          <w:rFonts w:hint="eastAsia"/>
        </w:rPr>
        <w:t>年，做到农产品生产可追溯。</w:t>
      </w:r>
      <w:r>
        <w:rPr>
          <w:b/>
        </w:rPr>
        <w:br w:type="page"/>
      </w:r>
    </w:p>
    <w:p w:rsidR="00AC2ECC" w:rsidRPr="00F94434" w:rsidRDefault="00501E86" w:rsidP="00F94434">
      <w:pPr>
        <w:pStyle w:val="1"/>
        <w:jc w:val="center"/>
      </w:pPr>
      <w:r>
        <w:rPr>
          <w:rFonts w:hint="eastAsia"/>
        </w:rPr>
        <w:lastRenderedPageBreak/>
        <w:t>附录A</w:t>
      </w:r>
    </w:p>
    <w:p w:rsidR="00AC2ECC" w:rsidRDefault="00501E86" w:rsidP="00F94434">
      <w:pPr>
        <w:ind w:firstLineChars="0" w:firstLine="0"/>
        <w:jc w:val="center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（资料性附录）</w:t>
      </w:r>
    </w:p>
    <w:p w:rsidR="00AC2ECC" w:rsidRDefault="00501E86" w:rsidP="00F94434">
      <w:pPr>
        <w:ind w:firstLineChars="0" w:firstLine="0"/>
        <w:jc w:val="center"/>
        <w:rPr>
          <w:rFonts w:ascii="黑体" w:eastAsia="黑体"/>
          <w:kern w:val="0"/>
          <w:szCs w:val="21"/>
        </w:rPr>
      </w:pPr>
      <w:r>
        <w:rPr>
          <w:rFonts w:ascii="黑体" w:eastAsia="黑体" w:hint="eastAsia"/>
          <w:kern w:val="0"/>
          <w:szCs w:val="21"/>
        </w:rPr>
        <w:t>绿色食品莲子生产主要病虫害防治推荐农药使用方案</w:t>
      </w:r>
    </w:p>
    <w:p w:rsidR="00AC2ECC" w:rsidRDefault="00AC2ECC">
      <w:pPr>
        <w:pStyle w:val="a6"/>
        <w:ind w:firstLine="420"/>
      </w:pPr>
    </w:p>
    <w:p w:rsidR="00B55294" w:rsidRDefault="00B55294" w:rsidP="001B20A3">
      <w:pPr>
        <w:ind w:firstLine="420"/>
      </w:pPr>
      <w:r>
        <w:rPr>
          <w:rFonts w:hint="eastAsia"/>
        </w:rPr>
        <w:t>绿色食品莲子生产主要病虫害防治推荐农药使用方案见表</w:t>
      </w:r>
      <w:r>
        <w:rPr>
          <w:rFonts w:hint="eastAsia"/>
        </w:rPr>
        <w:t>A.1</w:t>
      </w:r>
      <w:r>
        <w:rPr>
          <w:rFonts w:hint="eastAsia"/>
        </w:rPr>
        <w:t>。</w:t>
      </w:r>
    </w:p>
    <w:p w:rsidR="00B55294" w:rsidRDefault="00B55294" w:rsidP="001B20A3">
      <w:pPr>
        <w:pStyle w:val="20"/>
      </w:pPr>
      <w:r>
        <w:rPr>
          <w:rFonts w:hint="eastAsia"/>
        </w:rPr>
        <w:t>表</w:t>
      </w:r>
      <w:r>
        <w:rPr>
          <w:rFonts w:hint="eastAsia"/>
        </w:rPr>
        <w:t xml:space="preserve">A.1 </w:t>
      </w:r>
      <w:r>
        <w:rPr>
          <w:rFonts w:hint="eastAsia"/>
        </w:rPr>
        <w:t>绿色食品莲子生产主要病虫害防治推荐农药使用方案</w:t>
      </w:r>
    </w:p>
    <w:tbl>
      <w:tblPr>
        <w:tblpPr w:leftFromText="180" w:rightFromText="180" w:vertAnchor="text" w:horzAnchor="page" w:tblpXSpec="center" w:tblpY="214"/>
        <w:tblOverlap w:val="never"/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26"/>
        <w:gridCol w:w="1843"/>
        <w:gridCol w:w="1450"/>
        <w:gridCol w:w="1101"/>
        <w:gridCol w:w="992"/>
        <w:gridCol w:w="1134"/>
      </w:tblGrid>
      <w:tr w:rsidR="002B6A79" w:rsidTr="001F429B">
        <w:trPr>
          <w:trHeight w:val="680"/>
          <w:jc w:val="center"/>
        </w:trPr>
        <w:tc>
          <w:tcPr>
            <w:tcW w:w="1134" w:type="dxa"/>
            <w:vAlign w:val="center"/>
          </w:tcPr>
          <w:p w:rsidR="00AC2ECC" w:rsidRPr="00F94434" w:rsidRDefault="00501E86" w:rsidP="00F94434">
            <w:pPr>
              <w:pStyle w:val="20"/>
            </w:pPr>
            <w:r w:rsidRPr="00F94434">
              <w:t>防治对象</w:t>
            </w:r>
          </w:p>
        </w:tc>
        <w:tc>
          <w:tcPr>
            <w:tcW w:w="1526" w:type="dxa"/>
            <w:vAlign w:val="center"/>
          </w:tcPr>
          <w:p w:rsidR="00AC2ECC" w:rsidRPr="00F94434" w:rsidRDefault="00501E86" w:rsidP="00F94434">
            <w:pPr>
              <w:pStyle w:val="20"/>
            </w:pPr>
            <w:r w:rsidRPr="00F94434">
              <w:t>防治时期</w:t>
            </w:r>
          </w:p>
        </w:tc>
        <w:tc>
          <w:tcPr>
            <w:tcW w:w="1843" w:type="dxa"/>
            <w:vAlign w:val="center"/>
          </w:tcPr>
          <w:p w:rsidR="00AC2ECC" w:rsidRPr="00F94434" w:rsidRDefault="00501E86" w:rsidP="00F94434">
            <w:pPr>
              <w:pStyle w:val="20"/>
            </w:pPr>
            <w:r w:rsidRPr="00F94434">
              <w:rPr>
                <w:rFonts w:hint="eastAsia"/>
              </w:rPr>
              <w:t>农药名称</w:t>
            </w:r>
          </w:p>
        </w:tc>
        <w:tc>
          <w:tcPr>
            <w:tcW w:w="1450" w:type="dxa"/>
            <w:vAlign w:val="center"/>
          </w:tcPr>
          <w:p w:rsidR="00AC2ECC" w:rsidRPr="00F94434" w:rsidRDefault="00501E86" w:rsidP="00F94434">
            <w:pPr>
              <w:pStyle w:val="20"/>
            </w:pPr>
            <w:r w:rsidRPr="00F94434">
              <w:rPr>
                <w:rFonts w:hint="eastAsia"/>
              </w:rPr>
              <w:t>使用剂量</w:t>
            </w:r>
          </w:p>
        </w:tc>
        <w:tc>
          <w:tcPr>
            <w:tcW w:w="1101" w:type="dxa"/>
            <w:vAlign w:val="center"/>
          </w:tcPr>
          <w:p w:rsidR="00AC2ECC" w:rsidRPr="00F94434" w:rsidRDefault="00501E86" w:rsidP="00F94434">
            <w:pPr>
              <w:pStyle w:val="20"/>
            </w:pPr>
            <w:r w:rsidRPr="00F94434">
              <w:rPr>
                <w:rFonts w:hint="eastAsia"/>
              </w:rPr>
              <w:t>使用方法</w:t>
            </w:r>
          </w:p>
        </w:tc>
        <w:tc>
          <w:tcPr>
            <w:tcW w:w="992" w:type="dxa"/>
            <w:vAlign w:val="center"/>
          </w:tcPr>
          <w:p w:rsidR="00AC2ECC" w:rsidRPr="00F94434" w:rsidRDefault="00501E86" w:rsidP="000216DC">
            <w:pPr>
              <w:pStyle w:val="20"/>
              <w:jc w:val="both"/>
            </w:pPr>
            <w:r w:rsidRPr="00F94434">
              <w:t>安全间隔</w:t>
            </w:r>
            <w:r w:rsidRPr="00F94434">
              <w:rPr>
                <w:rFonts w:hint="eastAsia"/>
              </w:rPr>
              <w:t>期（</w:t>
            </w:r>
            <w:r w:rsidRPr="00F94434">
              <w:rPr>
                <w:rFonts w:hint="eastAsia"/>
              </w:rPr>
              <w:t>d</w:t>
            </w:r>
            <w:r w:rsidRPr="00F94434">
              <w:rPr>
                <w:rFonts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AC2ECC" w:rsidRPr="00F94434" w:rsidRDefault="00501E86" w:rsidP="00F94434">
            <w:pPr>
              <w:pStyle w:val="20"/>
            </w:pPr>
            <w:r w:rsidRPr="00F94434">
              <w:t>每季最多使用次数</w:t>
            </w:r>
          </w:p>
        </w:tc>
      </w:tr>
      <w:tr w:rsidR="002B6A79" w:rsidTr="001F429B">
        <w:trPr>
          <w:trHeight w:val="567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莲缢管蚜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虫害始发期至盛发期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70%</w:t>
            </w:r>
            <w:r w:rsidRPr="000216DC">
              <w:rPr>
                <w:rFonts w:hint="eastAsia"/>
              </w:rPr>
              <w:t>吡虫啉可湿性粉剂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2ECC" w:rsidRPr="000216DC" w:rsidRDefault="00501E86" w:rsidP="002B6A79">
            <w:pPr>
              <w:pStyle w:val="a6"/>
              <w:jc w:val="left"/>
            </w:pPr>
            <w:r w:rsidRPr="000216DC">
              <w:rPr>
                <w:rFonts w:hint="eastAsia"/>
              </w:rPr>
              <w:t>1.5-3g/</w:t>
            </w:r>
            <w:r w:rsidRPr="000216DC">
              <w:rPr>
                <w:rFonts w:hint="eastAsia"/>
              </w:rPr>
              <w:t>亩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喷雾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1</w:t>
            </w:r>
          </w:p>
        </w:tc>
      </w:tr>
      <w:tr w:rsidR="002B6A79" w:rsidTr="001F429B">
        <w:trPr>
          <w:trHeight w:val="567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:rsidR="00AC2ECC" w:rsidRPr="000216DC" w:rsidRDefault="00AC2ECC" w:rsidP="000216DC">
            <w:pPr>
              <w:pStyle w:val="a6"/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虫害始发期至盛发期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50%</w:t>
            </w:r>
            <w:r w:rsidRPr="000216DC">
              <w:rPr>
                <w:rFonts w:hint="eastAsia"/>
              </w:rPr>
              <w:t>吡蚜酮可湿性粉剂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2ECC" w:rsidRPr="000216DC" w:rsidRDefault="00501E86" w:rsidP="002B6A79">
            <w:pPr>
              <w:pStyle w:val="a6"/>
              <w:jc w:val="left"/>
            </w:pPr>
            <w:r w:rsidRPr="000216DC">
              <w:rPr>
                <w:rFonts w:hint="eastAsia"/>
              </w:rPr>
              <w:t>6-9g/</w:t>
            </w:r>
            <w:r w:rsidRPr="000216DC">
              <w:rPr>
                <w:rFonts w:hint="eastAsia"/>
              </w:rPr>
              <w:t>亩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喷雾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1</w:t>
            </w:r>
          </w:p>
        </w:tc>
      </w:tr>
      <w:tr w:rsidR="002B6A79" w:rsidTr="001F429B">
        <w:trPr>
          <w:trHeight w:val="567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:rsidR="00AC2ECC" w:rsidRPr="000216DC" w:rsidRDefault="00AC2ECC" w:rsidP="000216DC">
            <w:pPr>
              <w:pStyle w:val="a6"/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虫害始发期至盛发期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5%</w:t>
            </w:r>
            <w:r w:rsidRPr="000216DC">
              <w:rPr>
                <w:rFonts w:hint="eastAsia"/>
              </w:rPr>
              <w:t>啶虫脒乳油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2ECC" w:rsidRPr="000216DC" w:rsidRDefault="00501E86" w:rsidP="002B6A79">
            <w:pPr>
              <w:pStyle w:val="a6"/>
              <w:jc w:val="left"/>
            </w:pPr>
            <w:r w:rsidRPr="000216DC">
              <w:rPr>
                <w:rFonts w:hint="eastAsia"/>
              </w:rPr>
              <w:t>20-30</w:t>
            </w:r>
            <w:r w:rsidRPr="000216DC">
              <w:rPr>
                <w:rFonts w:hint="eastAsia"/>
              </w:rPr>
              <w:t>毫升</w:t>
            </w:r>
            <w:r w:rsidRPr="000216DC">
              <w:rPr>
                <w:rFonts w:hint="eastAsia"/>
              </w:rPr>
              <w:t>/</w:t>
            </w:r>
            <w:r w:rsidRPr="000216DC">
              <w:rPr>
                <w:rFonts w:hint="eastAsia"/>
              </w:rPr>
              <w:t>亩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喷雾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1</w:t>
            </w:r>
          </w:p>
        </w:tc>
      </w:tr>
      <w:tr w:rsidR="002B6A79" w:rsidTr="001F429B">
        <w:trPr>
          <w:trHeight w:val="567"/>
          <w:jc w:val="center"/>
        </w:trPr>
        <w:tc>
          <w:tcPr>
            <w:tcW w:w="1134" w:type="dxa"/>
            <w:vMerge w:val="restart"/>
            <w:vAlign w:val="center"/>
          </w:tcPr>
          <w:p w:rsidR="00AC2ECC" w:rsidRPr="000216DC" w:rsidRDefault="00501E86" w:rsidP="002B6A79">
            <w:pPr>
              <w:pStyle w:val="a6"/>
              <w:jc w:val="center"/>
            </w:pPr>
            <w:r w:rsidRPr="000216DC">
              <w:rPr>
                <w:rFonts w:hint="eastAsia"/>
              </w:rPr>
              <w:t>叶斑病</w:t>
            </w:r>
          </w:p>
        </w:tc>
        <w:tc>
          <w:tcPr>
            <w:tcW w:w="1526" w:type="dxa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发病初期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50%</w:t>
            </w:r>
            <w:r w:rsidRPr="000216DC">
              <w:rPr>
                <w:rFonts w:hint="eastAsia"/>
              </w:rPr>
              <w:t>多菌灵可湿性粉剂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C2ECC" w:rsidRPr="000216DC" w:rsidRDefault="00501E86" w:rsidP="002B6A79">
            <w:pPr>
              <w:pStyle w:val="a6"/>
              <w:jc w:val="left"/>
            </w:pPr>
            <w:r w:rsidRPr="000216DC">
              <w:rPr>
                <w:rFonts w:hint="eastAsia"/>
              </w:rPr>
              <w:t>50-60g/</w:t>
            </w:r>
            <w:r w:rsidRPr="000216DC">
              <w:rPr>
                <w:rFonts w:hint="eastAsia"/>
              </w:rPr>
              <w:t>亩</w:t>
            </w:r>
          </w:p>
        </w:tc>
        <w:tc>
          <w:tcPr>
            <w:tcW w:w="1101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喷雾</w:t>
            </w:r>
          </w:p>
        </w:tc>
        <w:tc>
          <w:tcPr>
            <w:tcW w:w="992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21</w:t>
            </w:r>
          </w:p>
        </w:tc>
        <w:tc>
          <w:tcPr>
            <w:tcW w:w="1134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3</w:t>
            </w:r>
          </w:p>
        </w:tc>
      </w:tr>
      <w:tr w:rsidR="002B6A79" w:rsidTr="001F429B">
        <w:trPr>
          <w:trHeight w:val="567"/>
          <w:jc w:val="center"/>
        </w:trPr>
        <w:tc>
          <w:tcPr>
            <w:tcW w:w="1134" w:type="dxa"/>
            <w:vMerge/>
            <w:vAlign w:val="center"/>
          </w:tcPr>
          <w:p w:rsidR="00AC2ECC" w:rsidRPr="000216DC" w:rsidRDefault="00AC2ECC" w:rsidP="000216DC">
            <w:pPr>
              <w:pStyle w:val="a6"/>
            </w:pPr>
          </w:p>
        </w:tc>
        <w:tc>
          <w:tcPr>
            <w:tcW w:w="1526" w:type="dxa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发病初期</w:t>
            </w:r>
          </w:p>
        </w:tc>
        <w:tc>
          <w:tcPr>
            <w:tcW w:w="1843" w:type="dxa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250</w:t>
            </w:r>
            <w:r w:rsidRPr="000216DC">
              <w:rPr>
                <w:rFonts w:hint="eastAsia"/>
              </w:rPr>
              <w:t>克</w:t>
            </w:r>
            <w:r w:rsidRPr="000216DC">
              <w:rPr>
                <w:rFonts w:hint="eastAsia"/>
              </w:rPr>
              <w:t>/</w:t>
            </w:r>
            <w:r w:rsidRPr="000216DC">
              <w:rPr>
                <w:rFonts w:hint="eastAsia"/>
              </w:rPr>
              <w:t>升嘧菌酯悬浮剂</w:t>
            </w:r>
          </w:p>
        </w:tc>
        <w:tc>
          <w:tcPr>
            <w:tcW w:w="1450" w:type="dxa"/>
            <w:vAlign w:val="center"/>
          </w:tcPr>
          <w:p w:rsidR="00AC2ECC" w:rsidRPr="000216DC" w:rsidRDefault="00501E86" w:rsidP="002B6A79">
            <w:pPr>
              <w:pStyle w:val="a6"/>
              <w:jc w:val="left"/>
            </w:pPr>
            <w:r w:rsidRPr="000216DC">
              <w:rPr>
                <w:rFonts w:hint="eastAsia"/>
              </w:rPr>
              <w:t>1500</w:t>
            </w:r>
            <w:r w:rsidRPr="000216DC">
              <w:rPr>
                <w:rFonts w:hint="eastAsia"/>
              </w:rPr>
              <w:t>倍液</w:t>
            </w:r>
          </w:p>
        </w:tc>
        <w:tc>
          <w:tcPr>
            <w:tcW w:w="1101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喷雾</w:t>
            </w:r>
          </w:p>
        </w:tc>
        <w:tc>
          <w:tcPr>
            <w:tcW w:w="992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21</w:t>
            </w:r>
          </w:p>
        </w:tc>
        <w:tc>
          <w:tcPr>
            <w:tcW w:w="1134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2</w:t>
            </w:r>
          </w:p>
        </w:tc>
      </w:tr>
      <w:tr w:rsidR="002B6A79" w:rsidTr="001F429B">
        <w:trPr>
          <w:trHeight w:val="567"/>
          <w:jc w:val="center"/>
        </w:trPr>
        <w:tc>
          <w:tcPr>
            <w:tcW w:w="1134" w:type="dxa"/>
            <w:vMerge/>
            <w:vAlign w:val="center"/>
          </w:tcPr>
          <w:p w:rsidR="00AC2ECC" w:rsidRPr="000216DC" w:rsidRDefault="00AC2ECC" w:rsidP="000216DC">
            <w:pPr>
              <w:pStyle w:val="a6"/>
            </w:pPr>
          </w:p>
        </w:tc>
        <w:tc>
          <w:tcPr>
            <w:tcW w:w="1526" w:type="dxa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发生初期</w:t>
            </w:r>
          </w:p>
        </w:tc>
        <w:tc>
          <w:tcPr>
            <w:tcW w:w="1843" w:type="dxa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250</w:t>
            </w:r>
            <w:r w:rsidRPr="000216DC">
              <w:rPr>
                <w:rFonts w:hint="eastAsia"/>
              </w:rPr>
              <w:t>克</w:t>
            </w:r>
            <w:r w:rsidRPr="000216DC">
              <w:rPr>
                <w:rFonts w:hint="eastAsia"/>
              </w:rPr>
              <w:t>/</w:t>
            </w:r>
            <w:r w:rsidRPr="000216DC">
              <w:rPr>
                <w:rFonts w:hint="eastAsia"/>
              </w:rPr>
              <w:t>升丙环唑乳油</w:t>
            </w:r>
          </w:p>
        </w:tc>
        <w:tc>
          <w:tcPr>
            <w:tcW w:w="1450" w:type="dxa"/>
            <w:vAlign w:val="center"/>
          </w:tcPr>
          <w:p w:rsidR="00AC2ECC" w:rsidRPr="000216DC" w:rsidRDefault="00501E86" w:rsidP="002B6A79">
            <w:pPr>
              <w:pStyle w:val="a6"/>
              <w:jc w:val="left"/>
            </w:pPr>
            <w:r w:rsidRPr="000216DC">
              <w:rPr>
                <w:rFonts w:hint="eastAsia"/>
              </w:rPr>
              <w:t>20-30</w:t>
            </w:r>
            <w:r w:rsidRPr="000216DC">
              <w:rPr>
                <w:rFonts w:hint="eastAsia"/>
              </w:rPr>
              <w:t>毫升</w:t>
            </w:r>
            <w:r w:rsidRPr="000216DC">
              <w:rPr>
                <w:rFonts w:hint="eastAsia"/>
              </w:rPr>
              <w:t>/</w:t>
            </w:r>
            <w:r w:rsidRPr="000216DC">
              <w:rPr>
                <w:rFonts w:hint="eastAsia"/>
              </w:rPr>
              <w:t>亩</w:t>
            </w:r>
          </w:p>
        </w:tc>
        <w:tc>
          <w:tcPr>
            <w:tcW w:w="1101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喷雾</w:t>
            </w:r>
          </w:p>
        </w:tc>
        <w:tc>
          <w:tcPr>
            <w:tcW w:w="992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21</w:t>
            </w:r>
          </w:p>
        </w:tc>
        <w:tc>
          <w:tcPr>
            <w:tcW w:w="1134" w:type="dxa"/>
            <w:vAlign w:val="center"/>
          </w:tcPr>
          <w:p w:rsidR="00AC2ECC" w:rsidRPr="000216DC" w:rsidRDefault="00501E86" w:rsidP="000216DC">
            <w:pPr>
              <w:pStyle w:val="a6"/>
              <w:jc w:val="center"/>
            </w:pPr>
            <w:r w:rsidRPr="000216DC">
              <w:rPr>
                <w:rFonts w:hint="eastAsia"/>
              </w:rPr>
              <w:t>3</w:t>
            </w:r>
          </w:p>
        </w:tc>
      </w:tr>
      <w:tr w:rsidR="00AC2ECC" w:rsidTr="002B6A79">
        <w:trPr>
          <w:trHeight w:val="567"/>
          <w:jc w:val="center"/>
        </w:trPr>
        <w:tc>
          <w:tcPr>
            <w:tcW w:w="9180" w:type="dxa"/>
            <w:gridSpan w:val="7"/>
            <w:vAlign w:val="center"/>
          </w:tcPr>
          <w:p w:rsidR="00AC2ECC" w:rsidRPr="000216DC" w:rsidRDefault="00501E86" w:rsidP="000216DC">
            <w:pPr>
              <w:pStyle w:val="a6"/>
            </w:pPr>
            <w:r w:rsidRPr="000216DC">
              <w:rPr>
                <w:rFonts w:hint="eastAsia"/>
              </w:rPr>
              <w:t>注：农药使用应以最新版本</w:t>
            </w:r>
            <w:r w:rsidRPr="000216DC">
              <w:rPr>
                <w:rFonts w:hint="eastAsia"/>
              </w:rPr>
              <w:t>NY/T 393</w:t>
            </w:r>
            <w:r w:rsidRPr="000216DC">
              <w:rPr>
                <w:rFonts w:hint="eastAsia"/>
              </w:rPr>
              <w:t>的规定为准。</w:t>
            </w:r>
          </w:p>
        </w:tc>
      </w:tr>
    </w:tbl>
    <w:p w:rsidR="00AC2ECC" w:rsidRDefault="00AC2ECC">
      <w:pPr>
        <w:widowControl/>
        <w:ind w:firstLine="420"/>
        <w:jc w:val="center"/>
        <w:rPr>
          <w:rFonts w:ascii="Helvetica" w:eastAsia="Helvetica" w:hAnsi="Helvetica" w:cs="Helvetica"/>
          <w:szCs w:val="21"/>
          <w:shd w:val="clear" w:color="auto" w:fill="FFFFFF"/>
        </w:rPr>
      </w:pPr>
    </w:p>
    <w:p w:rsidR="00AC2ECC" w:rsidRDefault="001F429B" w:rsidP="001B20A3">
      <w:pPr>
        <w:widowControl/>
        <w:ind w:firstLineChars="0" w:firstLine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1725930</wp:posOffset>
                </wp:positionH>
                <wp:positionV relativeFrom="paragraph">
                  <wp:posOffset>73025</wp:posOffset>
                </wp:positionV>
                <wp:extent cx="1800000" cy="0"/>
                <wp:effectExtent l="0" t="0" r="2921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A6578B3" id="直接连接符 9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5.9pt,5.75pt" to="277.6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" strokecolor="black [3213]" strokeweight="1pt"/>
            </w:pict>
          </mc:Fallback>
        </mc:AlternateContent>
      </w:r>
    </w:p>
    <w:sectPr w:rsidR="00AC2ECC" w:rsidSect="001F429B">
      <w:footerReference w:type="default" r:id="rId15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1D0" w:rsidRDefault="00CE31D0" w:rsidP="00A857FC">
      <w:pPr>
        <w:spacing w:line="240" w:lineRule="auto"/>
        <w:ind w:firstLine="420"/>
      </w:pPr>
      <w:r>
        <w:separator/>
      </w:r>
    </w:p>
  </w:endnote>
  <w:endnote w:type="continuationSeparator" w:id="0">
    <w:p w:rsidR="00CE31D0" w:rsidRDefault="00CE31D0" w:rsidP="00A857F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8282619"/>
      <w:docPartObj>
        <w:docPartGallery w:val="Page Numbers (Bottom of Page)"/>
        <w:docPartUnique/>
      </w:docPartObj>
    </w:sdtPr>
    <w:sdtEndPr/>
    <w:sdtContent>
      <w:p w:rsidR="007752E7" w:rsidRDefault="001F429B" w:rsidP="001F429B">
        <w:pPr>
          <w:pStyle w:val="a9"/>
          <w:ind w:firstLineChars="0"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EB5" w:rsidRPr="00753EB5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2E7" w:rsidRDefault="007752E7" w:rsidP="007752E7">
    <w:pPr>
      <w:pStyle w:val="a9"/>
      <w:ind w:firstLine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2E7" w:rsidRDefault="007752E7">
    <w:pPr>
      <w:pStyle w:val="a9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1119031"/>
      <w:docPartObj>
        <w:docPartGallery w:val="Page Numbers (Bottom of Page)"/>
        <w:docPartUnique/>
      </w:docPartObj>
    </w:sdtPr>
    <w:sdtEndPr/>
    <w:sdtContent>
      <w:p w:rsidR="007752E7" w:rsidRDefault="007752E7" w:rsidP="001F429B">
        <w:pPr>
          <w:pStyle w:val="a9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EB5" w:rsidRPr="00753EB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2623024"/>
      <w:docPartObj>
        <w:docPartGallery w:val="Page Numbers (Bottom of Page)"/>
        <w:docPartUnique/>
      </w:docPartObj>
    </w:sdtPr>
    <w:sdtEndPr/>
    <w:sdtContent>
      <w:p w:rsidR="007752E7" w:rsidRDefault="007752E7" w:rsidP="001F429B">
        <w:pPr>
          <w:pStyle w:val="a9"/>
          <w:ind w:firstLine="36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EB5" w:rsidRPr="00753EB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1D0" w:rsidRDefault="00CE31D0" w:rsidP="00A857FC">
      <w:pPr>
        <w:spacing w:line="240" w:lineRule="auto"/>
        <w:ind w:firstLine="420"/>
      </w:pPr>
      <w:r>
        <w:separator/>
      </w:r>
    </w:p>
  </w:footnote>
  <w:footnote w:type="continuationSeparator" w:id="0">
    <w:p w:rsidR="00CE31D0" w:rsidRDefault="00CE31D0" w:rsidP="00A857F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7FC" w:rsidRDefault="00CE31D0" w:rsidP="001F429B">
    <w:pPr>
      <w:pStyle w:val="aa"/>
      <w:pBdr>
        <w:bottom w:val="none" w:sz="0" w:space="0" w:color="auto"/>
      </w:pBdr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93856" o:spid="_x0000_s2050" type="#_x0000_t75" style="position:absolute;left:0;text-align:left;margin-left:0;margin-top:0;width:415.25pt;height:387pt;z-index:-25165721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7FC" w:rsidRDefault="00CE31D0" w:rsidP="00A857FC">
    <w:pPr>
      <w:pStyle w:val="aa"/>
      <w:pBdr>
        <w:bottom w:val="none" w:sz="0" w:space="0" w:color="auto"/>
      </w:pBdr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93857" o:spid="_x0000_s2051" type="#_x0000_t75" style="position:absolute;left:0;text-align:left;margin-left:0;margin-top:0;width:415.25pt;height:387pt;z-index:-251656192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7FC" w:rsidRDefault="00CE31D0">
    <w:pPr>
      <w:pStyle w:val="aa"/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93855" o:spid="_x0000_s2049" type="#_x0000_t75" style="position:absolute;left:0;text-align:left;margin-left:0;margin-top:0;width:415.25pt;height:387pt;z-index:-25165824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DEFFA5C1"/>
    <w:rsid w:val="F73ED5D6"/>
    <w:rsid w:val="F776E75A"/>
    <w:rsid w:val="FEB2B743"/>
    <w:rsid w:val="0000092D"/>
    <w:rsid w:val="00001076"/>
    <w:rsid w:val="00001861"/>
    <w:rsid w:val="00002C2F"/>
    <w:rsid w:val="0000455A"/>
    <w:rsid w:val="00005BC6"/>
    <w:rsid w:val="000078BA"/>
    <w:rsid w:val="00010D47"/>
    <w:rsid w:val="0001355E"/>
    <w:rsid w:val="00017E0B"/>
    <w:rsid w:val="0002056A"/>
    <w:rsid w:val="000216DC"/>
    <w:rsid w:val="00023ADA"/>
    <w:rsid w:val="000272C5"/>
    <w:rsid w:val="00027962"/>
    <w:rsid w:val="00031BE1"/>
    <w:rsid w:val="00032544"/>
    <w:rsid w:val="00032981"/>
    <w:rsid w:val="00034407"/>
    <w:rsid w:val="00035573"/>
    <w:rsid w:val="00037937"/>
    <w:rsid w:val="00037BA8"/>
    <w:rsid w:val="00041193"/>
    <w:rsid w:val="00042F7C"/>
    <w:rsid w:val="000443BD"/>
    <w:rsid w:val="00045D58"/>
    <w:rsid w:val="00047F36"/>
    <w:rsid w:val="00052D53"/>
    <w:rsid w:val="000537F9"/>
    <w:rsid w:val="00053AED"/>
    <w:rsid w:val="00054FC6"/>
    <w:rsid w:val="000552E4"/>
    <w:rsid w:val="0005565E"/>
    <w:rsid w:val="00055EF5"/>
    <w:rsid w:val="000602C7"/>
    <w:rsid w:val="000604AA"/>
    <w:rsid w:val="00060F90"/>
    <w:rsid w:val="00061768"/>
    <w:rsid w:val="00061BC1"/>
    <w:rsid w:val="00064019"/>
    <w:rsid w:val="0006455F"/>
    <w:rsid w:val="00064787"/>
    <w:rsid w:val="00064FC4"/>
    <w:rsid w:val="00065B95"/>
    <w:rsid w:val="000725AB"/>
    <w:rsid w:val="000743D7"/>
    <w:rsid w:val="000800AB"/>
    <w:rsid w:val="00081462"/>
    <w:rsid w:val="000815F8"/>
    <w:rsid w:val="000824EB"/>
    <w:rsid w:val="0008376A"/>
    <w:rsid w:val="000851B9"/>
    <w:rsid w:val="00090E81"/>
    <w:rsid w:val="000930A9"/>
    <w:rsid w:val="000945C0"/>
    <w:rsid w:val="00096D0F"/>
    <w:rsid w:val="0009725B"/>
    <w:rsid w:val="0009799A"/>
    <w:rsid w:val="000A0263"/>
    <w:rsid w:val="000A0AD5"/>
    <w:rsid w:val="000A3209"/>
    <w:rsid w:val="000A7E4A"/>
    <w:rsid w:val="000B6D9D"/>
    <w:rsid w:val="000B7837"/>
    <w:rsid w:val="000C0658"/>
    <w:rsid w:val="000C06E6"/>
    <w:rsid w:val="000C188A"/>
    <w:rsid w:val="000C4E67"/>
    <w:rsid w:val="000C72BF"/>
    <w:rsid w:val="000D187A"/>
    <w:rsid w:val="000D3A35"/>
    <w:rsid w:val="000D3BFD"/>
    <w:rsid w:val="000D5333"/>
    <w:rsid w:val="000D5EB9"/>
    <w:rsid w:val="000D6298"/>
    <w:rsid w:val="000D6B7F"/>
    <w:rsid w:val="000D718D"/>
    <w:rsid w:val="000E02DE"/>
    <w:rsid w:val="000E39BC"/>
    <w:rsid w:val="000E3CC0"/>
    <w:rsid w:val="000E49A7"/>
    <w:rsid w:val="000E70F8"/>
    <w:rsid w:val="000E75BD"/>
    <w:rsid w:val="000F0BD3"/>
    <w:rsid w:val="000F200E"/>
    <w:rsid w:val="000F703B"/>
    <w:rsid w:val="001000D3"/>
    <w:rsid w:val="0010039D"/>
    <w:rsid w:val="0010064E"/>
    <w:rsid w:val="001006F7"/>
    <w:rsid w:val="00101686"/>
    <w:rsid w:val="00102BAF"/>
    <w:rsid w:val="0010586B"/>
    <w:rsid w:val="001065CC"/>
    <w:rsid w:val="001105A7"/>
    <w:rsid w:val="001110A8"/>
    <w:rsid w:val="00113F28"/>
    <w:rsid w:val="001214BA"/>
    <w:rsid w:val="00121DAE"/>
    <w:rsid w:val="001277E3"/>
    <w:rsid w:val="001279F2"/>
    <w:rsid w:val="00131E86"/>
    <w:rsid w:val="00131EF8"/>
    <w:rsid w:val="00134AFC"/>
    <w:rsid w:val="00140A5D"/>
    <w:rsid w:val="0014157B"/>
    <w:rsid w:val="00142C6E"/>
    <w:rsid w:val="00142D3A"/>
    <w:rsid w:val="00143822"/>
    <w:rsid w:val="001471EC"/>
    <w:rsid w:val="00150D24"/>
    <w:rsid w:val="0015162E"/>
    <w:rsid w:val="00152D46"/>
    <w:rsid w:val="00153269"/>
    <w:rsid w:val="001535FF"/>
    <w:rsid w:val="001559E9"/>
    <w:rsid w:val="00155D22"/>
    <w:rsid w:val="00155F56"/>
    <w:rsid w:val="00160F43"/>
    <w:rsid w:val="00162BAB"/>
    <w:rsid w:val="00163C03"/>
    <w:rsid w:val="00164365"/>
    <w:rsid w:val="00165C54"/>
    <w:rsid w:val="00166DC5"/>
    <w:rsid w:val="00171DD5"/>
    <w:rsid w:val="00172763"/>
    <w:rsid w:val="00172A27"/>
    <w:rsid w:val="00173CA5"/>
    <w:rsid w:val="00173E36"/>
    <w:rsid w:val="00175031"/>
    <w:rsid w:val="00176C01"/>
    <w:rsid w:val="001776E5"/>
    <w:rsid w:val="0017785B"/>
    <w:rsid w:val="00186563"/>
    <w:rsid w:val="00186663"/>
    <w:rsid w:val="00186CE9"/>
    <w:rsid w:val="001920F6"/>
    <w:rsid w:val="0019228B"/>
    <w:rsid w:val="00196F6A"/>
    <w:rsid w:val="001A24F1"/>
    <w:rsid w:val="001A3F4E"/>
    <w:rsid w:val="001A5B6A"/>
    <w:rsid w:val="001A6E1B"/>
    <w:rsid w:val="001B20A3"/>
    <w:rsid w:val="001B286D"/>
    <w:rsid w:val="001C01F4"/>
    <w:rsid w:val="001C107D"/>
    <w:rsid w:val="001C1A55"/>
    <w:rsid w:val="001C2831"/>
    <w:rsid w:val="001C4421"/>
    <w:rsid w:val="001C6649"/>
    <w:rsid w:val="001C7D6C"/>
    <w:rsid w:val="001D08F4"/>
    <w:rsid w:val="001D1D92"/>
    <w:rsid w:val="001D33B6"/>
    <w:rsid w:val="001D397B"/>
    <w:rsid w:val="001D426D"/>
    <w:rsid w:val="001D5F7D"/>
    <w:rsid w:val="001D759A"/>
    <w:rsid w:val="001E1AE2"/>
    <w:rsid w:val="001E352E"/>
    <w:rsid w:val="001E3A59"/>
    <w:rsid w:val="001E46C5"/>
    <w:rsid w:val="001E5770"/>
    <w:rsid w:val="001E7110"/>
    <w:rsid w:val="001E7765"/>
    <w:rsid w:val="001E7F89"/>
    <w:rsid w:val="001F429B"/>
    <w:rsid w:val="001F57C2"/>
    <w:rsid w:val="001F592B"/>
    <w:rsid w:val="001F5E3A"/>
    <w:rsid w:val="00200507"/>
    <w:rsid w:val="00203C94"/>
    <w:rsid w:val="00205426"/>
    <w:rsid w:val="00205700"/>
    <w:rsid w:val="002061F3"/>
    <w:rsid w:val="002109D2"/>
    <w:rsid w:val="002122A5"/>
    <w:rsid w:val="002152D3"/>
    <w:rsid w:val="00216621"/>
    <w:rsid w:val="00217F7D"/>
    <w:rsid w:val="00221B87"/>
    <w:rsid w:val="00223941"/>
    <w:rsid w:val="002244BF"/>
    <w:rsid w:val="00230059"/>
    <w:rsid w:val="0023082B"/>
    <w:rsid w:val="00231A1B"/>
    <w:rsid w:val="00231ACD"/>
    <w:rsid w:val="002327BC"/>
    <w:rsid w:val="00232B8E"/>
    <w:rsid w:val="00235FC6"/>
    <w:rsid w:val="00240EF0"/>
    <w:rsid w:val="002450F0"/>
    <w:rsid w:val="0024615E"/>
    <w:rsid w:val="002462CE"/>
    <w:rsid w:val="00246596"/>
    <w:rsid w:val="00246A39"/>
    <w:rsid w:val="00250859"/>
    <w:rsid w:val="00250D3A"/>
    <w:rsid w:val="00251873"/>
    <w:rsid w:val="00251966"/>
    <w:rsid w:val="0025201F"/>
    <w:rsid w:val="00252E88"/>
    <w:rsid w:val="00256B35"/>
    <w:rsid w:val="00257A97"/>
    <w:rsid w:val="002604A1"/>
    <w:rsid w:val="00264C82"/>
    <w:rsid w:val="00271600"/>
    <w:rsid w:val="00273CF5"/>
    <w:rsid w:val="00275BC9"/>
    <w:rsid w:val="00276745"/>
    <w:rsid w:val="00276BD1"/>
    <w:rsid w:val="00281955"/>
    <w:rsid w:val="00282107"/>
    <w:rsid w:val="00285292"/>
    <w:rsid w:val="0029167A"/>
    <w:rsid w:val="00291835"/>
    <w:rsid w:val="0029546E"/>
    <w:rsid w:val="002968C0"/>
    <w:rsid w:val="00296A76"/>
    <w:rsid w:val="00296D31"/>
    <w:rsid w:val="00297019"/>
    <w:rsid w:val="002A10C2"/>
    <w:rsid w:val="002A31B6"/>
    <w:rsid w:val="002A324E"/>
    <w:rsid w:val="002A6F99"/>
    <w:rsid w:val="002A7053"/>
    <w:rsid w:val="002B0A96"/>
    <w:rsid w:val="002B2207"/>
    <w:rsid w:val="002B307E"/>
    <w:rsid w:val="002B6A79"/>
    <w:rsid w:val="002B6C5A"/>
    <w:rsid w:val="002C06F9"/>
    <w:rsid w:val="002C13E9"/>
    <w:rsid w:val="002D1EF1"/>
    <w:rsid w:val="002D2608"/>
    <w:rsid w:val="002D2D8C"/>
    <w:rsid w:val="002E1E89"/>
    <w:rsid w:val="002E2BAF"/>
    <w:rsid w:val="002E2E26"/>
    <w:rsid w:val="002E7331"/>
    <w:rsid w:val="002F1075"/>
    <w:rsid w:val="002F1438"/>
    <w:rsid w:val="002F17AE"/>
    <w:rsid w:val="002F30A4"/>
    <w:rsid w:val="002F31CB"/>
    <w:rsid w:val="002F44E9"/>
    <w:rsid w:val="002F5598"/>
    <w:rsid w:val="003022A8"/>
    <w:rsid w:val="003023E3"/>
    <w:rsid w:val="00304905"/>
    <w:rsid w:val="0031055B"/>
    <w:rsid w:val="00313BC5"/>
    <w:rsid w:val="0031497B"/>
    <w:rsid w:val="00316B02"/>
    <w:rsid w:val="0032087D"/>
    <w:rsid w:val="00320D5C"/>
    <w:rsid w:val="00321674"/>
    <w:rsid w:val="00324C81"/>
    <w:rsid w:val="00324D9C"/>
    <w:rsid w:val="003279FC"/>
    <w:rsid w:val="00332FF6"/>
    <w:rsid w:val="00334638"/>
    <w:rsid w:val="0033614C"/>
    <w:rsid w:val="0033659B"/>
    <w:rsid w:val="003415A1"/>
    <w:rsid w:val="00341E15"/>
    <w:rsid w:val="00342D70"/>
    <w:rsid w:val="00343081"/>
    <w:rsid w:val="00343BA8"/>
    <w:rsid w:val="00351818"/>
    <w:rsid w:val="00352992"/>
    <w:rsid w:val="0035341F"/>
    <w:rsid w:val="00353CF1"/>
    <w:rsid w:val="0035548A"/>
    <w:rsid w:val="00355EF6"/>
    <w:rsid w:val="003568E3"/>
    <w:rsid w:val="003607FD"/>
    <w:rsid w:val="00361324"/>
    <w:rsid w:val="003620DB"/>
    <w:rsid w:val="0036251B"/>
    <w:rsid w:val="00363251"/>
    <w:rsid w:val="00367D81"/>
    <w:rsid w:val="00370A88"/>
    <w:rsid w:val="0037121D"/>
    <w:rsid w:val="00372C31"/>
    <w:rsid w:val="00374C6A"/>
    <w:rsid w:val="00375811"/>
    <w:rsid w:val="0037588C"/>
    <w:rsid w:val="00377A46"/>
    <w:rsid w:val="0038067B"/>
    <w:rsid w:val="003809DD"/>
    <w:rsid w:val="00380E97"/>
    <w:rsid w:val="00382E0B"/>
    <w:rsid w:val="00385708"/>
    <w:rsid w:val="00391833"/>
    <w:rsid w:val="00392458"/>
    <w:rsid w:val="003939DA"/>
    <w:rsid w:val="00393BBB"/>
    <w:rsid w:val="0039462B"/>
    <w:rsid w:val="00395E82"/>
    <w:rsid w:val="00396467"/>
    <w:rsid w:val="00396FB2"/>
    <w:rsid w:val="003A071A"/>
    <w:rsid w:val="003A078B"/>
    <w:rsid w:val="003A11CB"/>
    <w:rsid w:val="003A1938"/>
    <w:rsid w:val="003A3E8E"/>
    <w:rsid w:val="003A694B"/>
    <w:rsid w:val="003A6CA4"/>
    <w:rsid w:val="003B26F9"/>
    <w:rsid w:val="003B5258"/>
    <w:rsid w:val="003B7A1B"/>
    <w:rsid w:val="003C0394"/>
    <w:rsid w:val="003C14C4"/>
    <w:rsid w:val="003C2592"/>
    <w:rsid w:val="003C4960"/>
    <w:rsid w:val="003C4C49"/>
    <w:rsid w:val="003D21EF"/>
    <w:rsid w:val="003D3E7B"/>
    <w:rsid w:val="003D3F2F"/>
    <w:rsid w:val="003D4066"/>
    <w:rsid w:val="003D6102"/>
    <w:rsid w:val="003D6CDC"/>
    <w:rsid w:val="003D7459"/>
    <w:rsid w:val="003E218C"/>
    <w:rsid w:val="003E2463"/>
    <w:rsid w:val="003E26C8"/>
    <w:rsid w:val="003E4224"/>
    <w:rsid w:val="003E6EC0"/>
    <w:rsid w:val="003E6F1C"/>
    <w:rsid w:val="003E7736"/>
    <w:rsid w:val="003F21BF"/>
    <w:rsid w:val="003F3CDB"/>
    <w:rsid w:val="003F5A29"/>
    <w:rsid w:val="003F758A"/>
    <w:rsid w:val="003F7622"/>
    <w:rsid w:val="00400A26"/>
    <w:rsid w:val="00401251"/>
    <w:rsid w:val="00405A0A"/>
    <w:rsid w:val="00411635"/>
    <w:rsid w:val="004162BE"/>
    <w:rsid w:val="00417A29"/>
    <w:rsid w:val="004224CD"/>
    <w:rsid w:val="004228D4"/>
    <w:rsid w:val="00423354"/>
    <w:rsid w:val="00423AC3"/>
    <w:rsid w:val="00424183"/>
    <w:rsid w:val="00425403"/>
    <w:rsid w:val="0042542F"/>
    <w:rsid w:val="00427268"/>
    <w:rsid w:val="00427470"/>
    <w:rsid w:val="00432245"/>
    <w:rsid w:val="0043312F"/>
    <w:rsid w:val="004344F8"/>
    <w:rsid w:val="00434614"/>
    <w:rsid w:val="00434D82"/>
    <w:rsid w:val="00435E9B"/>
    <w:rsid w:val="004416F9"/>
    <w:rsid w:val="004423BB"/>
    <w:rsid w:val="00443B27"/>
    <w:rsid w:val="00446277"/>
    <w:rsid w:val="00447521"/>
    <w:rsid w:val="0045033C"/>
    <w:rsid w:val="00451E7A"/>
    <w:rsid w:val="00452873"/>
    <w:rsid w:val="00452C9C"/>
    <w:rsid w:val="00453D76"/>
    <w:rsid w:val="00454821"/>
    <w:rsid w:val="00455D2C"/>
    <w:rsid w:val="00455DAF"/>
    <w:rsid w:val="004564C0"/>
    <w:rsid w:val="004565C7"/>
    <w:rsid w:val="00456B49"/>
    <w:rsid w:val="004573A0"/>
    <w:rsid w:val="00457CF8"/>
    <w:rsid w:val="00463F00"/>
    <w:rsid w:val="004663C2"/>
    <w:rsid w:val="00467786"/>
    <w:rsid w:val="0047100F"/>
    <w:rsid w:val="00472EE5"/>
    <w:rsid w:val="00472F9A"/>
    <w:rsid w:val="0047568A"/>
    <w:rsid w:val="00475772"/>
    <w:rsid w:val="00476334"/>
    <w:rsid w:val="004802E4"/>
    <w:rsid w:val="00483281"/>
    <w:rsid w:val="00487903"/>
    <w:rsid w:val="00487CEC"/>
    <w:rsid w:val="0049018D"/>
    <w:rsid w:val="00490C0A"/>
    <w:rsid w:val="00491AE4"/>
    <w:rsid w:val="00497A20"/>
    <w:rsid w:val="00497E3A"/>
    <w:rsid w:val="004A022A"/>
    <w:rsid w:val="004A057E"/>
    <w:rsid w:val="004A2881"/>
    <w:rsid w:val="004A4145"/>
    <w:rsid w:val="004A7072"/>
    <w:rsid w:val="004B0A6B"/>
    <w:rsid w:val="004B0D9D"/>
    <w:rsid w:val="004B2F8B"/>
    <w:rsid w:val="004B35FC"/>
    <w:rsid w:val="004B4CCC"/>
    <w:rsid w:val="004B5002"/>
    <w:rsid w:val="004B63DC"/>
    <w:rsid w:val="004B6ABC"/>
    <w:rsid w:val="004C0A8A"/>
    <w:rsid w:val="004C2442"/>
    <w:rsid w:val="004C55B2"/>
    <w:rsid w:val="004C5A72"/>
    <w:rsid w:val="004D1129"/>
    <w:rsid w:val="004D270B"/>
    <w:rsid w:val="004D5A7B"/>
    <w:rsid w:val="004D7956"/>
    <w:rsid w:val="004E0234"/>
    <w:rsid w:val="004E09E9"/>
    <w:rsid w:val="004E147A"/>
    <w:rsid w:val="004E15D4"/>
    <w:rsid w:val="004E4391"/>
    <w:rsid w:val="004E46A1"/>
    <w:rsid w:val="004E60D5"/>
    <w:rsid w:val="004E6B0C"/>
    <w:rsid w:val="004E7ACA"/>
    <w:rsid w:val="004F0D95"/>
    <w:rsid w:val="004F2A3D"/>
    <w:rsid w:val="004F44FF"/>
    <w:rsid w:val="004F4C14"/>
    <w:rsid w:val="004F4F47"/>
    <w:rsid w:val="004F55E0"/>
    <w:rsid w:val="004F5978"/>
    <w:rsid w:val="004F6958"/>
    <w:rsid w:val="00501D82"/>
    <w:rsid w:val="00501E86"/>
    <w:rsid w:val="00506547"/>
    <w:rsid w:val="005071D6"/>
    <w:rsid w:val="005123C1"/>
    <w:rsid w:val="005132CE"/>
    <w:rsid w:val="0051610C"/>
    <w:rsid w:val="00520DFC"/>
    <w:rsid w:val="005253A9"/>
    <w:rsid w:val="005308F9"/>
    <w:rsid w:val="00530BE8"/>
    <w:rsid w:val="00531F51"/>
    <w:rsid w:val="00531F59"/>
    <w:rsid w:val="00533BB1"/>
    <w:rsid w:val="00540051"/>
    <w:rsid w:val="0054101B"/>
    <w:rsid w:val="0054191A"/>
    <w:rsid w:val="00542C0F"/>
    <w:rsid w:val="0054418F"/>
    <w:rsid w:val="00544954"/>
    <w:rsid w:val="00550103"/>
    <w:rsid w:val="00550CDB"/>
    <w:rsid w:val="00553444"/>
    <w:rsid w:val="00553B07"/>
    <w:rsid w:val="00553DA7"/>
    <w:rsid w:val="00554BE5"/>
    <w:rsid w:val="00555219"/>
    <w:rsid w:val="005606B9"/>
    <w:rsid w:val="00565228"/>
    <w:rsid w:val="005668B3"/>
    <w:rsid w:val="00567796"/>
    <w:rsid w:val="00567C36"/>
    <w:rsid w:val="005703C1"/>
    <w:rsid w:val="0057375F"/>
    <w:rsid w:val="005756CB"/>
    <w:rsid w:val="00577820"/>
    <w:rsid w:val="005815EE"/>
    <w:rsid w:val="005829FD"/>
    <w:rsid w:val="0058457C"/>
    <w:rsid w:val="00585A3D"/>
    <w:rsid w:val="005914B6"/>
    <w:rsid w:val="005956F6"/>
    <w:rsid w:val="00596CA0"/>
    <w:rsid w:val="00597045"/>
    <w:rsid w:val="005974F1"/>
    <w:rsid w:val="005A6879"/>
    <w:rsid w:val="005A6B10"/>
    <w:rsid w:val="005B1AB0"/>
    <w:rsid w:val="005B34A7"/>
    <w:rsid w:val="005B392A"/>
    <w:rsid w:val="005B4BED"/>
    <w:rsid w:val="005B5885"/>
    <w:rsid w:val="005B5FF2"/>
    <w:rsid w:val="005B7207"/>
    <w:rsid w:val="005C0BFC"/>
    <w:rsid w:val="005C1F1F"/>
    <w:rsid w:val="005C20F1"/>
    <w:rsid w:val="005C2D55"/>
    <w:rsid w:val="005C46BA"/>
    <w:rsid w:val="005C6074"/>
    <w:rsid w:val="005C7265"/>
    <w:rsid w:val="005C7B8D"/>
    <w:rsid w:val="005D0798"/>
    <w:rsid w:val="005D1562"/>
    <w:rsid w:val="005D1E4C"/>
    <w:rsid w:val="005D2DB6"/>
    <w:rsid w:val="005D3AD7"/>
    <w:rsid w:val="005D619A"/>
    <w:rsid w:val="005D62B5"/>
    <w:rsid w:val="005D7B88"/>
    <w:rsid w:val="005E0BC6"/>
    <w:rsid w:val="005E1FB4"/>
    <w:rsid w:val="005E23ED"/>
    <w:rsid w:val="005E2ABF"/>
    <w:rsid w:val="005E3342"/>
    <w:rsid w:val="005E3C8C"/>
    <w:rsid w:val="005E4A32"/>
    <w:rsid w:val="005E5CA3"/>
    <w:rsid w:val="005F0760"/>
    <w:rsid w:val="005F1BC3"/>
    <w:rsid w:val="005F24AB"/>
    <w:rsid w:val="005F34C6"/>
    <w:rsid w:val="005F4A93"/>
    <w:rsid w:val="005F4D25"/>
    <w:rsid w:val="005F60E5"/>
    <w:rsid w:val="005F79E3"/>
    <w:rsid w:val="00601CBA"/>
    <w:rsid w:val="006024BF"/>
    <w:rsid w:val="0060332D"/>
    <w:rsid w:val="00604633"/>
    <w:rsid w:val="0061154B"/>
    <w:rsid w:val="0061200B"/>
    <w:rsid w:val="00615256"/>
    <w:rsid w:val="006158DB"/>
    <w:rsid w:val="00616904"/>
    <w:rsid w:val="00617715"/>
    <w:rsid w:val="0062223A"/>
    <w:rsid w:val="00624986"/>
    <w:rsid w:val="006255C6"/>
    <w:rsid w:val="00626CEF"/>
    <w:rsid w:val="00626E7E"/>
    <w:rsid w:val="0062721A"/>
    <w:rsid w:val="00627DAE"/>
    <w:rsid w:val="00627F5F"/>
    <w:rsid w:val="00630E82"/>
    <w:rsid w:val="00631836"/>
    <w:rsid w:val="00631D20"/>
    <w:rsid w:val="006325EF"/>
    <w:rsid w:val="00632A20"/>
    <w:rsid w:val="00632CF8"/>
    <w:rsid w:val="00633A0E"/>
    <w:rsid w:val="006345B2"/>
    <w:rsid w:val="00634886"/>
    <w:rsid w:val="006366B5"/>
    <w:rsid w:val="00637B09"/>
    <w:rsid w:val="006405C1"/>
    <w:rsid w:val="006435A3"/>
    <w:rsid w:val="00644577"/>
    <w:rsid w:val="00644B3D"/>
    <w:rsid w:val="006462F3"/>
    <w:rsid w:val="006467F1"/>
    <w:rsid w:val="006504A2"/>
    <w:rsid w:val="00651C91"/>
    <w:rsid w:val="00652764"/>
    <w:rsid w:val="00652916"/>
    <w:rsid w:val="00652B13"/>
    <w:rsid w:val="00652DD8"/>
    <w:rsid w:val="00655057"/>
    <w:rsid w:val="0065667A"/>
    <w:rsid w:val="00657BEC"/>
    <w:rsid w:val="00657F25"/>
    <w:rsid w:val="00661846"/>
    <w:rsid w:val="006623F5"/>
    <w:rsid w:val="00662C3A"/>
    <w:rsid w:val="00662F3F"/>
    <w:rsid w:val="006650BE"/>
    <w:rsid w:val="006653D6"/>
    <w:rsid w:val="00665D8A"/>
    <w:rsid w:val="00666A0E"/>
    <w:rsid w:val="00670236"/>
    <w:rsid w:val="00671252"/>
    <w:rsid w:val="00672495"/>
    <w:rsid w:val="00675D37"/>
    <w:rsid w:val="006773B0"/>
    <w:rsid w:val="00677C15"/>
    <w:rsid w:val="006810ED"/>
    <w:rsid w:val="00681E34"/>
    <w:rsid w:val="00681E89"/>
    <w:rsid w:val="00682B4D"/>
    <w:rsid w:val="00684249"/>
    <w:rsid w:val="00684526"/>
    <w:rsid w:val="00686593"/>
    <w:rsid w:val="006869AD"/>
    <w:rsid w:val="00690CFE"/>
    <w:rsid w:val="006911A6"/>
    <w:rsid w:val="00693E8C"/>
    <w:rsid w:val="006954D0"/>
    <w:rsid w:val="00696F1B"/>
    <w:rsid w:val="006978E7"/>
    <w:rsid w:val="00697D83"/>
    <w:rsid w:val="006A2525"/>
    <w:rsid w:val="006A2D25"/>
    <w:rsid w:val="006A37CB"/>
    <w:rsid w:val="006A3B71"/>
    <w:rsid w:val="006A5ED2"/>
    <w:rsid w:val="006A63B2"/>
    <w:rsid w:val="006A6932"/>
    <w:rsid w:val="006A7975"/>
    <w:rsid w:val="006B17F4"/>
    <w:rsid w:val="006B191C"/>
    <w:rsid w:val="006B2CA5"/>
    <w:rsid w:val="006B3912"/>
    <w:rsid w:val="006C05B5"/>
    <w:rsid w:val="006C2BEB"/>
    <w:rsid w:val="006C3D12"/>
    <w:rsid w:val="006C66D8"/>
    <w:rsid w:val="006D093D"/>
    <w:rsid w:val="006D158D"/>
    <w:rsid w:val="006D2461"/>
    <w:rsid w:val="006D2F2C"/>
    <w:rsid w:val="006D35E2"/>
    <w:rsid w:val="006D68DE"/>
    <w:rsid w:val="006D6F9D"/>
    <w:rsid w:val="006D79BF"/>
    <w:rsid w:val="006E0CC4"/>
    <w:rsid w:val="006E4A44"/>
    <w:rsid w:val="006E5318"/>
    <w:rsid w:val="006E5CED"/>
    <w:rsid w:val="006E63C0"/>
    <w:rsid w:val="006F0643"/>
    <w:rsid w:val="006F0E7D"/>
    <w:rsid w:val="006F2BA8"/>
    <w:rsid w:val="006F61F8"/>
    <w:rsid w:val="006F7140"/>
    <w:rsid w:val="00700193"/>
    <w:rsid w:val="00700C3B"/>
    <w:rsid w:val="00700EF6"/>
    <w:rsid w:val="00700FC0"/>
    <w:rsid w:val="007023D1"/>
    <w:rsid w:val="00712D4E"/>
    <w:rsid w:val="00712EDD"/>
    <w:rsid w:val="007142B1"/>
    <w:rsid w:val="0071523D"/>
    <w:rsid w:val="00716492"/>
    <w:rsid w:val="0071757E"/>
    <w:rsid w:val="00717EBB"/>
    <w:rsid w:val="00717F92"/>
    <w:rsid w:val="0072049C"/>
    <w:rsid w:val="00724861"/>
    <w:rsid w:val="00724B8E"/>
    <w:rsid w:val="00725696"/>
    <w:rsid w:val="0072626E"/>
    <w:rsid w:val="00726E3C"/>
    <w:rsid w:val="0072784C"/>
    <w:rsid w:val="00727AFE"/>
    <w:rsid w:val="00731484"/>
    <w:rsid w:val="00732332"/>
    <w:rsid w:val="0073669E"/>
    <w:rsid w:val="00737318"/>
    <w:rsid w:val="00741511"/>
    <w:rsid w:val="00741EA1"/>
    <w:rsid w:val="007439BB"/>
    <w:rsid w:val="00750CF4"/>
    <w:rsid w:val="007518A2"/>
    <w:rsid w:val="00752654"/>
    <w:rsid w:val="007537C3"/>
    <w:rsid w:val="00753A63"/>
    <w:rsid w:val="00753EB5"/>
    <w:rsid w:val="00756D94"/>
    <w:rsid w:val="0076381B"/>
    <w:rsid w:val="00765CA1"/>
    <w:rsid w:val="007701E7"/>
    <w:rsid w:val="007728EE"/>
    <w:rsid w:val="0077308E"/>
    <w:rsid w:val="00773E28"/>
    <w:rsid w:val="00774178"/>
    <w:rsid w:val="007752E7"/>
    <w:rsid w:val="007756B0"/>
    <w:rsid w:val="007771C2"/>
    <w:rsid w:val="007835F8"/>
    <w:rsid w:val="00785411"/>
    <w:rsid w:val="00786751"/>
    <w:rsid w:val="0078779E"/>
    <w:rsid w:val="00790142"/>
    <w:rsid w:val="00790682"/>
    <w:rsid w:val="00790C7A"/>
    <w:rsid w:val="00793212"/>
    <w:rsid w:val="0079389B"/>
    <w:rsid w:val="00793F42"/>
    <w:rsid w:val="0079482C"/>
    <w:rsid w:val="0079592B"/>
    <w:rsid w:val="007A0EB7"/>
    <w:rsid w:val="007A12F1"/>
    <w:rsid w:val="007A23F1"/>
    <w:rsid w:val="007A5451"/>
    <w:rsid w:val="007A5D27"/>
    <w:rsid w:val="007A6CE6"/>
    <w:rsid w:val="007A6F31"/>
    <w:rsid w:val="007A73F2"/>
    <w:rsid w:val="007B4025"/>
    <w:rsid w:val="007B44D9"/>
    <w:rsid w:val="007B6406"/>
    <w:rsid w:val="007B7B0D"/>
    <w:rsid w:val="007C4BC5"/>
    <w:rsid w:val="007D0B36"/>
    <w:rsid w:val="007D2B2A"/>
    <w:rsid w:val="007D6349"/>
    <w:rsid w:val="007D6495"/>
    <w:rsid w:val="007D7399"/>
    <w:rsid w:val="007E010E"/>
    <w:rsid w:val="007E0BFF"/>
    <w:rsid w:val="007E1759"/>
    <w:rsid w:val="007E1B1F"/>
    <w:rsid w:val="007E26CC"/>
    <w:rsid w:val="007E2F27"/>
    <w:rsid w:val="007F057E"/>
    <w:rsid w:val="007F05AC"/>
    <w:rsid w:val="007F1CFD"/>
    <w:rsid w:val="007F4475"/>
    <w:rsid w:val="007F5137"/>
    <w:rsid w:val="0080083F"/>
    <w:rsid w:val="00803395"/>
    <w:rsid w:val="00804A19"/>
    <w:rsid w:val="00806F97"/>
    <w:rsid w:val="008110D4"/>
    <w:rsid w:val="008132C0"/>
    <w:rsid w:val="008148FF"/>
    <w:rsid w:val="008153AB"/>
    <w:rsid w:val="00817ED5"/>
    <w:rsid w:val="00817FC6"/>
    <w:rsid w:val="0082086C"/>
    <w:rsid w:val="00821262"/>
    <w:rsid w:val="00821639"/>
    <w:rsid w:val="00821B7A"/>
    <w:rsid w:val="0082204D"/>
    <w:rsid w:val="0082296A"/>
    <w:rsid w:val="00822973"/>
    <w:rsid w:val="008313A2"/>
    <w:rsid w:val="00831A90"/>
    <w:rsid w:val="0083667A"/>
    <w:rsid w:val="008414A8"/>
    <w:rsid w:val="008422CA"/>
    <w:rsid w:val="0084288F"/>
    <w:rsid w:val="00842EAB"/>
    <w:rsid w:val="008430B7"/>
    <w:rsid w:val="00844760"/>
    <w:rsid w:val="00847E41"/>
    <w:rsid w:val="00847ECE"/>
    <w:rsid w:val="00851638"/>
    <w:rsid w:val="008525AB"/>
    <w:rsid w:val="00853BA3"/>
    <w:rsid w:val="008555F6"/>
    <w:rsid w:val="0085740A"/>
    <w:rsid w:val="00857762"/>
    <w:rsid w:val="00860E0E"/>
    <w:rsid w:val="008611CA"/>
    <w:rsid w:val="00861568"/>
    <w:rsid w:val="00861AA5"/>
    <w:rsid w:val="00862F43"/>
    <w:rsid w:val="0086425C"/>
    <w:rsid w:val="0086660C"/>
    <w:rsid w:val="008718FA"/>
    <w:rsid w:val="00871D31"/>
    <w:rsid w:val="00872079"/>
    <w:rsid w:val="00874AEE"/>
    <w:rsid w:val="00875280"/>
    <w:rsid w:val="0087766A"/>
    <w:rsid w:val="00880B20"/>
    <w:rsid w:val="00881D5B"/>
    <w:rsid w:val="008835D4"/>
    <w:rsid w:val="008852EA"/>
    <w:rsid w:val="008854AF"/>
    <w:rsid w:val="00886AA4"/>
    <w:rsid w:val="00890EB2"/>
    <w:rsid w:val="00893C3C"/>
    <w:rsid w:val="00894794"/>
    <w:rsid w:val="00894CD8"/>
    <w:rsid w:val="008958B0"/>
    <w:rsid w:val="00896015"/>
    <w:rsid w:val="008A1C43"/>
    <w:rsid w:val="008A3003"/>
    <w:rsid w:val="008A668F"/>
    <w:rsid w:val="008B21C1"/>
    <w:rsid w:val="008B5180"/>
    <w:rsid w:val="008B5FA5"/>
    <w:rsid w:val="008B7B91"/>
    <w:rsid w:val="008C0FCE"/>
    <w:rsid w:val="008C2020"/>
    <w:rsid w:val="008C39FC"/>
    <w:rsid w:val="008C4C6C"/>
    <w:rsid w:val="008C53D3"/>
    <w:rsid w:val="008C783A"/>
    <w:rsid w:val="008D156D"/>
    <w:rsid w:val="008D461B"/>
    <w:rsid w:val="008D6512"/>
    <w:rsid w:val="008D6C99"/>
    <w:rsid w:val="008E43AD"/>
    <w:rsid w:val="008E6B98"/>
    <w:rsid w:val="008F2AEF"/>
    <w:rsid w:val="008F3272"/>
    <w:rsid w:val="008F3813"/>
    <w:rsid w:val="008F39AD"/>
    <w:rsid w:val="008F50EB"/>
    <w:rsid w:val="008F5B57"/>
    <w:rsid w:val="008F7314"/>
    <w:rsid w:val="008F787F"/>
    <w:rsid w:val="008F7F57"/>
    <w:rsid w:val="009021DC"/>
    <w:rsid w:val="00903F8C"/>
    <w:rsid w:val="00906E94"/>
    <w:rsid w:val="00913274"/>
    <w:rsid w:val="009133EB"/>
    <w:rsid w:val="009207A6"/>
    <w:rsid w:val="009215EF"/>
    <w:rsid w:val="00922387"/>
    <w:rsid w:val="00922E16"/>
    <w:rsid w:val="0092565B"/>
    <w:rsid w:val="009261D1"/>
    <w:rsid w:val="00932244"/>
    <w:rsid w:val="00934B66"/>
    <w:rsid w:val="00935552"/>
    <w:rsid w:val="00936FEA"/>
    <w:rsid w:val="00937E7B"/>
    <w:rsid w:val="0094040D"/>
    <w:rsid w:val="009427F5"/>
    <w:rsid w:val="0094542F"/>
    <w:rsid w:val="00947A3B"/>
    <w:rsid w:val="00947B65"/>
    <w:rsid w:val="00950678"/>
    <w:rsid w:val="00950FB1"/>
    <w:rsid w:val="00951C73"/>
    <w:rsid w:val="00951F83"/>
    <w:rsid w:val="00953553"/>
    <w:rsid w:val="00954332"/>
    <w:rsid w:val="0095570F"/>
    <w:rsid w:val="0095593F"/>
    <w:rsid w:val="00955AC3"/>
    <w:rsid w:val="00961A74"/>
    <w:rsid w:val="00961DBE"/>
    <w:rsid w:val="00962C86"/>
    <w:rsid w:val="00964344"/>
    <w:rsid w:val="00964704"/>
    <w:rsid w:val="00965DEA"/>
    <w:rsid w:val="00967297"/>
    <w:rsid w:val="00973595"/>
    <w:rsid w:val="00973EE6"/>
    <w:rsid w:val="0097469D"/>
    <w:rsid w:val="009751CD"/>
    <w:rsid w:val="00976DBF"/>
    <w:rsid w:val="00976F4A"/>
    <w:rsid w:val="0098198E"/>
    <w:rsid w:val="00981FE4"/>
    <w:rsid w:val="00986514"/>
    <w:rsid w:val="009906A1"/>
    <w:rsid w:val="00990BE4"/>
    <w:rsid w:val="0099247B"/>
    <w:rsid w:val="009927C3"/>
    <w:rsid w:val="00992811"/>
    <w:rsid w:val="00993187"/>
    <w:rsid w:val="00994A82"/>
    <w:rsid w:val="00995711"/>
    <w:rsid w:val="009A03E0"/>
    <w:rsid w:val="009A4CB2"/>
    <w:rsid w:val="009A54AF"/>
    <w:rsid w:val="009A781B"/>
    <w:rsid w:val="009A7D6F"/>
    <w:rsid w:val="009B07A8"/>
    <w:rsid w:val="009B521B"/>
    <w:rsid w:val="009B7D45"/>
    <w:rsid w:val="009C0A33"/>
    <w:rsid w:val="009C1FDC"/>
    <w:rsid w:val="009C2859"/>
    <w:rsid w:val="009C537C"/>
    <w:rsid w:val="009C5E65"/>
    <w:rsid w:val="009C6010"/>
    <w:rsid w:val="009C74F0"/>
    <w:rsid w:val="009C7D9F"/>
    <w:rsid w:val="009D111B"/>
    <w:rsid w:val="009D14FD"/>
    <w:rsid w:val="009D1B4F"/>
    <w:rsid w:val="009D3F5C"/>
    <w:rsid w:val="009D66CA"/>
    <w:rsid w:val="009D6B1F"/>
    <w:rsid w:val="009D7065"/>
    <w:rsid w:val="009D7E39"/>
    <w:rsid w:val="009E25E6"/>
    <w:rsid w:val="009E438F"/>
    <w:rsid w:val="009E5509"/>
    <w:rsid w:val="009E5FF8"/>
    <w:rsid w:val="009E69CA"/>
    <w:rsid w:val="009E6F34"/>
    <w:rsid w:val="009F0277"/>
    <w:rsid w:val="009F6F73"/>
    <w:rsid w:val="009F747E"/>
    <w:rsid w:val="00A014A9"/>
    <w:rsid w:val="00A0161D"/>
    <w:rsid w:val="00A0262B"/>
    <w:rsid w:val="00A02B30"/>
    <w:rsid w:val="00A036DF"/>
    <w:rsid w:val="00A05071"/>
    <w:rsid w:val="00A10A6F"/>
    <w:rsid w:val="00A16544"/>
    <w:rsid w:val="00A1773A"/>
    <w:rsid w:val="00A17F74"/>
    <w:rsid w:val="00A26540"/>
    <w:rsid w:val="00A27950"/>
    <w:rsid w:val="00A30FF5"/>
    <w:rsid w:val="00A31517"/>
    <w:rsid w:val="00A31655"/>
    <w:rsid w:val="00A34658"/>
    <w:rsid w:val="00A3510E"/>
    <w:rsid w:val="00A35340"/>
    <w:rsid w:val="00A36643"/>
    <w:rsid w:val="00A36CDE"/>
    <w:rsid w:val="00A36CF9"/>
    <w:rsid w:val="00A42343"/>
    <w:rsid w:val="00A43012"/>
    <w:rsid w:val="00A44259"/>
    <w:rsid w:val="00A44482"/>
    <w:rsid w:val="00A47B48"/>
    <w:rsid w:val="00A52003"/>
    <w:rsid w:val="00A56548"/>
    <w:rsid w:val="00A60352"/>
    <w:rsid w:val="00A6121E"/>
    <w:rsid w:val="00A615F7"/>
    <w:rsid w:val="00A61F2F"/>
    <w:rsid w:val="00A62443"/>
    <w:rsid w:val="00A62629"/>
    <w:rsid w:val="00A6320A"/>
    <w:rsid w:val="00A63229"/>
    <w:rsid w:val="00A64CA4"/>
    <w:rsid w:val="00A6641B"/>
    <w:rsid w:val="00A66529"/>
    <w:rsid w:val="00A67A88"/>
    <w:rsid w:val="00A70409"/>
    <w:rsid w:val="00A72E9D"/>
    <w:rsid w:val="00A7343C"/>
    <w:rsid w:val="00A737D8"/>
    <w:rsid w:val="00A740F6"/>
    <w:rsid w:val="00A74D0F"/>
    <w:rsid w:val="00A75351"/>
    <w:rsid w:val="00A7650C"/>
    <w:rsid w:val="00A81741"/>
    <w:rsid w:val="00A81D85"/>
    <w:rsid w:val="00A84F1B"/>
    <w:rsid w:val="00A857FC"/>
    <w:rsid w:val="00A85FC3"/>
    <w:rsid w:val="00A86737"/>
    <w:rsid w:val="00A8691A"/>
    <w:rsid w:val="00A90CFE"/>
    <w:rsid w:val="00A91627"/>
    <w:rsid w:val="00A921B2"/>
    <w:rsid w:val="00A92D51"/>
    <w:rsid w:val="00A937CA"/>
    <w:rsid w:val="00A94AB8"/>
    <w:rsid w:val="00A96220"/>
    <w:rsid w:val="00A9698E"/>
    <w:rsid w:val="00A9763C"/>
    <w:rsid w:val="00A97935"/>
    <w:rsid w:val="00AA5B86"/>
    <w:rsid w:val="00AB164C"/>
    <w:rsid w:val="00AB1C80"/>
    <w:rsid w:val="00AB1E6E"/>
    <w:rsid w:val="00AB40AA"/>
    <w:rsid w:val="00AB4F20"/>
    <w:rsid w:val="00AB51CB"/>
    <w:rsid w:val="00AB540D"/>
    <w:rsid w:val="00AB5C59"/>
    <w:rsid w:val="00AB6520"/>
    <w:rsid w:val="00AB747A"/>
    <w:rsid w:val="00AB7510"/>
    <w:rsid w:val="00AC1062"/>
    <w:rsid w:val="00AC171F"/>
    <w:rsid w:val="00AC2DF1"/>
    <w:rsid w:val="00AC2ECC"/>
    <w:rsid w:val="00AC45C3"/>
    <w:rsid w:val="00AC5C18"/>
    <w:rsid w:val="00AD0C63"/>
    <w:rsid w:val="00AD0F6C"/>
    <w:rsid w:val="00AD1C40"/>
    <w:rsid w:val="00AD2544"/>
    <w:rsid w:val="00AD2B17"/>
    <w:rsid w:val="00AD7852"/>
    <w:rsid w:val="00AE07E1"/>
    <w:rsid w:val="00AE2894"/>
    <w:rsid w:val="00AE2E0B"/>
    <w:rsid w:val="00AE3D14"/>
    <w:rsid w:val="00AE5054"/>
    <w:rsid w:val="00AE5AD4"/>
    <w:rsid w:val="00AE6AB7"/>
    <w:rsid w:val="00AF0623"/>
    <w:rsid w:val="00AF2519"/>
    <w:rsid w:val="00AF27E6"/>
    <w:rsid w:val="00AF316F"/>
    <w:rsid w:val="00AF5C67"/>
    <w:rsid w:val="00AF6722"/>
    <w:rsid w:val="00AF679D"/>
    <w:rsid w:val="00B00287"/>
    <w:rsid w:val="00B01A8F"/>
    <w:rsid w:val="00B026DA"/>
    <w:rsid w:val="00B02977"/>
    <w:rsid w:val="00B03FCF"/>
    <w:rsid w:val="00B04E29"/>
    <w:rsid w:val="00B04F39"/>
    <w:rsid w:val="00B0663E"/>
    <w:rsid w:val="00B10A29"/>
    <w:rsid w:val="00B11319"/>
    <w:rsid w:val="00B12C31"/>
    <w:rsid w:val="00B13ECC"/>
    <w:rsid w:val="00B146A9"/>
    <w:rsid w:val="00B17778"/>
    <w:rsid w:val="00B22396"/>
    <w:rsid w:val="00B22DB4"/>
    <w:rsid w:val="00B235EC"/>
    <w:rsid w:val="00B23A00"/>
    <w:rsid w:val="00B2494E"/>
    <w:rsid w:val="00B27148"/>
    <w:rsid w:val="00B3404E"/>
    <w:rsid w:val="00B34DAD"/>
    <w:rsid w:val="00B34F2B"/>
    <w:rsid w:val="00B4109A"/>
    <w:rsid w:val="00B43776"/>
    <w:rsid w:val="00B46084"/>
    <w:rsid w:val="00B470BC"/>
    <w:rsid w:val="00B47129"/>
    <w:rsid w:val="00B521A2"/>
    <w:rsid w:val="00B52D4F"/>
    <w:rsid w:val="00B541AC"/>
    <w:rsid w:val="00B54700"/>
    <w:rsid w:val="00B55294"/>
    <w:rsid w:val="00B559FF"/>
    <w:rsid w:val="00B631E6"/>
    <w:rsid w:val="00B662D0"/>
    <w:rsid w:val="00B72E66"/>
    <w:rsid w:val="00B744F2"/>
    <w:rsid w:val="00B760ED"/>
    <w:rsid w:val="00B768D6"/>
    <w:rsid w:val="00B81730"/>
    <w:rsid w:val="00B8280F"/>
    <w:rsid w:val="00B8398F"/>
    <w:rsid w:val="00B83D53"/>
    <w:rsid w:val="00B83E63"/>
    <w:rsid w:val="00B85DC1"/>
    <w:rsid w:val="00B866AC"/>
    <w:rsid w:val="00B90D8E"/>
    <w:rsid w:val="00B95FD0"/>
    <w:rsid w:val="00B96AE2"/>
    <w:rsid w:val="00B972D1"/>
    <w:rsid w:val="00BA1B60"/>
    <w:rsid w:val="00BA3062"/>
    <w:rsid w:val="00BA3949"/>
    <w:rsid w:val="00BA4C9F"/>
    <w:rsid w:val="00BB0EBC"/>
    <w:rsid w:val="00BB2F80"/>
    <w:rsid w:val="00BB5A61"/>
    <w:rsid w:val="00BC020C"/>
    <w:rsid w:val="00BC6AD2"/>
    <w:rsid w:val="00BC71DE"/>
    <w:rsid w:val="00BD0449"/>
    <w:rsid w:val="00BD05CD"/>
    <w:rsid w:val="00BD2E60"/>
    <w:rsid w:val="00BD4F43"/>
    <w:rsid w:val="00BD755A"/>
    <w:rsid w:val="00BE1860"/>
    <w:rsid w:val="00BE2E64"/>
    <w:rsid w:val="00BE32D1"/>
    <w:rsid w:val="00BE4E05"/>
    <w:rsid w:val="00BE6177"/>
    <w:rsid w:val="00BE7681"/>
    <w:rsid w:val="00BE7988"/>
    <w:rsid w:val="00BE7FEB"/>
    <w:rsid w:val="00BF1A85"/>
    <w:rsid w:val="00BF1DB5"/>
    <w:rsid w:val="00C00036"/>
    <w:rsid w:val="00C024D2"/>
    <w:rsid w:val="00C07BEB"/>
    <w:rsid w:val="00C114AF"/>
    <w:rsid w:val="00C12D59"/>
    <w:rsid w:val="00C162C5"/>
    <w:rsid w:val="00C1700C"/>
    <w:rsid w:val="00C206B9"/>
    <w:rsid w:val="00C20802"/>
    <w:rsid w:val="00C20AD2"/>
    <w:rsid w:val="00C231AE"/>
    <w:rsid w:val="00C23220"/>
    <w:rsid w:val="00C23407"/>
    <w:rsid w:val="00C30D21"/>
    <w:rsid w:val="00C310F5"/>
    <w:rsid w:val="00C312CE"/>
    <w:rsid w:val="00C340AF"/>
    <w:rsid w:val="00C349BA"/>
    <w:rsid w:val="00C34BBE"/>
    <w:rsid w:val="00C35634"/>
    <w:rsid w:val="00C402E6"/>
    <w:rsid w:val="00C449C1"/>
    <w:rsid w:val="00C47949"/>
    <w:rsid w:val="00C51050"/>
    <w:rsid w:val="00C54F30"/>
    <w:rsid w:val="00C56388"/>
    <w:rsid w:val="00C56FF1"/>
    <w:rsid w:val="00C575F6"/>
    <w:rsid w:val="00C6119F"/>
    <w:rsid w:val="00C61E95"/>
    <w:rsid w:val="00C63122"/>
    <w:rsid w:val="00C63EF3"/>
    <w:rsid w:val="00C65C28"/>
    <w:rsid w:val="00C70BAA"/>
    <w:rsid w:val="00C733B5"/>
    <w:rsid w:val="00C73434"/>
    <w:rsid w:val="00C8298A"/>
    <w:rsid w:val="00C8694B"/>
    <w:rsid w:val="00C90950"/>
    <w:rsid w:val="00C90A04"/>
    <w:rsid w:val="00C94B8D"/>
    <w:rsid w:val="00CA06FA"/>
    <w:rsid w:val="00CA2643"/>
    <w:rsid w:val="00CA2E03"/>
    <w:rsid w:val="00CA3A2A"/>
    <w:rsid w:val="00CA4C26"/>
    <w:rsid w:val="00CA6215"/>
    <w:rsid w:val="00CB04A4"/>
    <w:rsid w:val="00CB1B6C"/>
    <w:rsid w:val="00CB1BC9"/>
    <w:rsid w:val="00CB252A"/>
    <w:rsid w:val="00CB352B"/>
    <w:rsid w:val="00CC09A3"/>
    <w:rsid w:val="00CC0E39"/>
    <w:rsid w:val="00CC1419"/>
    <w:rsid w:val="00CC2155"/>
    <w:rsid w:val="00CC21D9"/>
    <w:rsid w:val="00CC3038"/>
    <w:rsid w:val="00CC33C2"/>
    <w:rsid w:val="00CD2537"/>
    <w:rsid w:val="00CD4220"/>
    <w:rsid w:val="00CD687E"/>
    <w:rsid w:val="00CE098B"/>
    <w:rsid w:val="00CE0E58"/>
    <w:rsid w:val="00CE1578"/>
    <w:rsid w:val="00CE2AD3"/>
    <w:rsid w:val="00CE31D0"/>
    <w:rsid w:val="00CE490C"/>
    <w:rsid w:val="00CE5325"/>
    <w:rsid w:val="00CF23AF"/>
    <w:rsid w:val="00CF3229"/>
    <w:rsid w:val="00CF436E"/>
    <w:rsid w:val="00CF6ACA"/>
    <w:rsid w:val="00CF71A5"/>
    <w:rsid w:val="00D00691"/>
    <w:rsid w:val="00D03519"/>
    <w:rsid w:val="00D05F7F"/>
    <w:rsid w:val="00D064A2"/>
    <w:rsid w:val="00D0779D"/>
    <w:rsid w:val="00D107F8"/>
    <w:rsid w:val="00D10F4B"/>
    <w:rsid w:val="00D17398"/>
    <w:rsid w:val="00D210EA"/>
    <w:rsid w:val="00D2346B"/>
    <w:rsid w:val="00D23D0E"/>
    <w:rsid w:val="00D24FDC"/>
    <w:rsid w:val="00D26534"/>
    <w:rsid w:val="00D35299"/>
    <w:rsid w:val="00D44518"/>
    <w:rsid w:val="00D44CCF"/>
    <w:rsid w:val="00D45A95"/>
    <w:rsid w:val="00D47330"/>
    <w:rsid w:val="00D5199C"/>
    <w:rsid w:val="00D51A66"/>
    <w:rsid w:val="00D553BF"/>
    <w:rsid w:val="00D55BAC"/>
    <w:rsid w:val="00D57565"/>
    <w:rsid w:val="00D57BB7"/>
    <w:rsid w:val="00D61092"/>
    <w:rsid w:val="00D64BBE"/>
    <w:rsid w:val="00D657DD"/>
    <w:rsid w:val="00D665E5"/>
    <w:rsid w:val="00D67BBC"/>
    <w:rsid w:val="00D701B9"/>
    <w:rsid w:val="00D70333"/>
    <w:rsid w:val="00D7414C"/>
    <w:rsid w:val="00D74AC2"/>
    <w:rsid w:val="00D762A6"/>
    <w:rsid w:val="00D80BBA"/>
    <w:rsid w:val="00D835C9"/>
    <w:rsid w:val="00D84D20"/>
    <w:rsid w:val="00D87C01"/>
    <w:rsid w:val="00D87CB6"/>
    <w:rsid w:val="00D91736"/>
    <w:rsid w:val="00D93E76"/>
    <w:rsid w:val="00D9406B"/>
    <w:rsid w:val="00D94FCF"/>
    <w:rsid w:val="00D959F7"/>
    <w:rsid w:val="00D967C3"/>
    <w:rsid w:val="00DA0161"/>
    <w:rsid w:val="00DA22E0"/>
    <w:rsid w:val="00DA28E0"/>
    <w:rsid w:val="00DA2B8E"/>
    <w:rsid w:val="00DA3F01"/>
    <w:rsid w:val="00DA4334"/>
    <w:rsid w:val="00DA47D2"/>
    <w:rsid w:val="00DA58CB"/>
    <w:rsid w:val="00DA7EED"/>
    <w:rsid w:val="00DB5F95"/>
    <w:rsid w:val="00DB73E3"/>
    <w:rsid w:val="00DB78A7"/>
    <w:rsid w:val="00DB790B"/>
    <w:rsid w:val="00DB794E"/>
    <w:rsid w:val="00DC2923"/>
    <w:rsid w:val="00DC68DE"/>
    <w:rsid w:val="00DC71E9"/>
    <w:rsid w:val="00DD1D65"/>
    <w:rsid w:val="00DD1F31"/>
    <w:rsid w:val="00DD226D"/>
    <w:rsid w:val="00DD359E"/>
    <w:rsid w:val="00DD5A6B"/>
    <w:rsid w:val="00DD5E9D"/>
    <w:rsid w:val="00DD706E"/>
    <w:rsid w:val="00DD7107"/>
    <w:rsid w:val="00DE076F"/>
    <w:rsid w:val="00DE4F86"/>
    <w:rsid w:val="00DE5D59"/>
    <w:rsid w:val="00DE5DD8"/>
    <w:rsid w:val="00E000EE"/>
    <w:rsid w:val="00E015F2"/>
    <w:rsid w:val="00E028C4"/>
    <w:rsid w:val="00E02966"/>
    <w:rsid w:val="00E03C81"/>
    <w:rsid w:val="00E05E44"/>
    <w:rsid w:val="00E0683E"/>
    <w:rsid w:val="00E06C66"/>
    <w:rsid w:val="00E11216"/>
    <w:rsid w:val="00E114D9"/>
    <w:rsid w:val="00E12331"/>
    <w:rsid w:val="00E12463"/>
    <w:rsid w:val="00E166FD"/>
    <w:rsid w:val="00E168A5"/>
    <w:rsid w:val="00E17CE8"/>
    <w:rsid w:val="00E20860"/>
    <w:rsid w:val="00E21500"/>
    <w:rsid w:val="00E2238D"/>
    <w:rsid w:val="00E231C4"/>
    <w:rsid w:val="00E2486B"/>
    <w:rsid w:val="00E2527C"/>
    <w:rsid w:val="00E27162"/>
    <w:rsid w:val="00E273EC"/>
    <w:rsid w:val="00E27C9B"/>
    <w:rsid w:val="00E307B6"/>
    <w:rsid w:val="00E31762"/>
    <w:rsid w:val="00E356A7"/>
    <w:rsid w:val="00E35BC0"/>
    <w:rsid w:val="00E3661A"/>
    <w:rsid w:val="00E371A0"/>
    <w:rsid w:val="00E41588"/>
    <w:rsid w:val="00E442CD"/>
    <w:rsid w:val="00E45C12"/>
    <w:rsid w:val="00E470D3"/>
    <w:rsid w:val="00E47334"/>
    <w:rsid w:val="00E47D52"/>
    <w:rsid w:val="00E5174F"/>
    <w:rsid w:val="00E5254E"/>
    <w:rsid w:val="00E533D4"/>
    <w:rsid w:val="00E562E0"/>
    <w:rsid w:val="00E56690"/>
    <w:rsid w:val="00E569E7"/>
    <w:rsid w:val="00E570E5"/>
    <w:rsid w:val="00E57816"/>
    <w:rsid w:val="00E578B6"/>
    <w:rsid w:val="00E63C27"/>
    <w:rsid w:val="00E640C5"/>
    <w:rsid w:val="00E642C8"/>
    <w:rsid w:val="00E672ED"/>
    <w:rsid w:val="00E700E0"/>
    <w:rsid w:val="00E72EDB"/>
    <w:rsid w:val="00E73060"/>
    <w:rsid w:val="00E74E1F"/>
    <w:rsid w:val="00E80093"/>
    <w:rsid w:val="00E801C5"/>
    <w:rsid w:val="00E81B53"/>
    <w:rsid w:val="00E8298D"/>
    <w:rsid w:val="00E843C9"/>
    <w:rsid w:val="00E85024"/>
    <w:rsid w:val="00E87AF8"/>
    <w:rsid w:val="00E87BCB"/>
    <w:rsid w:val="00E93598"/>
    <w:rsid w:val="00E94E97"/>
    <w:rsid w:val="00E966B5"/>
    <w:rsid w:val="00E96A1C"/>
    <w:rsid w:val="00EA069C"/>
    <w:rsid w:val="00EA06BE"/>
    <w:rsid w:val="00EA2423"/>
    <w:rsid w:val="00EA3974"/>
    <w:rsid w:val="00EA5940"/>
    <w:rsid w:val="00EA6D31"/>
    <w:rsid w:val="00EB1AA9"/>
    <w:rsid w:val="00EB2EC2"/>
    <w:rsid w:val="00EB4E14"/>
    <w:rsid w:val="00EB63E9"/>
    <w:rsid w:val="00EB6B7D"/>
    <w:rsid w:val="00EB7783"/>
    <w:rsid w:val="00EB779F"/>
    <w:rsid w:val="00EC14DB"/>
    <w:rsid w:val="00EC17A4"/>
    <w:rsid w:val="00EC222B"/>
    <w:rsid w:val="00EC2E01"/>
    <w:rsid w:val="00EC49B9"/>
    <w:rsid w:val="00EC4EB2"/>
    <w:rsid w:val="00EC5147"/>
    <w:rsid w:val="00EC5E1E"/>
    <w:rsid w:val="00EC7BC0"/>
    <w:rsid w:val="00EC7D8B"/>
    <w:rsid w:val="00ED2C84"/>
    <w:rsid w:val="00ED4230"/>
    <w:rsid w:val="00ED76DB"/>
    <w:rsid w:val="00EE258C"/>
    <w:rsid w:val="00EE25C9"/>
    <w:rsid w:val="00EE2986"/>
    <w:rsid w:val="00EE2A76"/>
    <w:rsid w:val="00EE3E61"/>
    <w:rsid w:val="00EE3EDC"/>
    <w:rsid w:val="00EE5CA2"/>
    <w:rsid w:val="00EE625C"/>
    <w:rsid w:val="00EE64E9"/>
    <w:rsid w:val="00EE65CC"/>
    <w:rsid w:val="00EE6861"/>
    <w:rsid w:val="00EF0089"/>
    <w:rsid w:val="00EF093D"/>
    <w:rsid w:val="00EF0B80"/>
    <w:rsid w:val="00EF2C3F"/>
    <w:rsid w:val="00EF44DE"/>
    <w:rsid w:val="00EF4931"/>
    <w:rsid w:val="00EF539F"/>
    <w:rsid w:val="00EF5DD0"/>
    <w:rsid w:val="00EF7903"/>
    <w:rsid w:val="00EF7D42"/>
    <w:rsid w:val="00F003C5"/>
    <w:rsid w:val="00F02E60"/>
    <w:rsid w:val="00F03537"/>
    <w:rsid w:val="00F06788"/>
    <w:rsid w:val="00F123A7"/>
    <w:rsid w:val="00F126CC"/>
    <w:rsid w:val="00F14D42"/>
    <w:rsid w:val="00F15FE0"/>
    <w:rsid w:val="00F17BEF"/>
    <w:rsid w:val="00F203C3"/>
    <w:rsid w:val="00F21D8A"/>
    <w:rsid w:val="00F221D0"/>
    <w:rsid w:val="00F234EB"/>
    <w:rsid w:val="00F23928"/>
    <w:rsid w:val="00F24DA2"/>
    <w:rsid w:val="00F26C3A"/>
    <w:rsid w:val="00F32840"/>
    <w:rsid w:val="00F33396"/>
    <w:rsid w:val="00F334A4"/>
    <w:rsid w:val="00F336F3"/>
    <w:rsid w:val="00F414CE"/>
    <w:rsid w:val="00F42756"/>
    <w:rsid w:val="00F43EA2"/>
    <w:rsid w:val="00F45267"/>
    <w:rsid w:val="00F47A3E"/>
    <w:rsid w:val="00F47B0A"/>
    <w:rsid w:val="00F51294"/>
    <w:rsid w:val="00F51879"/>
    <w:rsid w:val="00F54321"/>
    <w:rsid w:val="00F573FA"/>
    <w:rsid w:val="00F57FFE"/>
    <w:rsid w:val="00F61223"/>
    <w:rsid w:val="00F621BF"/>
    <w:rsid w:val="00F62FC1"/>
    <w:rsid w:val="00F6361C"/>
    <w:rsid w:val="00F65F69"/>
    <w:rsid w:val="00F65F92"/>
    <w:rsid w:val="00F71EC0"/>
    <w:rsid w:val="00F75EAA"/>
    <w:rsid w:val="00F800BF"/>
    <w:rsid w:val="00F821EE"/>
    <w:rsid w:val="00F824E5"/>
    <w:rsid w:val="00F836D7"/>
    <w:rsid w:val="00F838E9"/>
    <w:rsid w:val="00F853A1"/>
    <w:rsid w:val="00F85525"/>
    <w:rsid w:val="00F86904"/>
    <w:rsid w:val="00F869E7"/>
    <w:rsid w:val="00F91002"/>
    <w:rsid w:val="00F91989"/>
    <w:rsid w:val="00F94434"/>
    <w:rsid w:val="00F95486"/>
    <w:rsid w:val="00F9623E"/>
    <w:rsid w:val="00F96F67"/>
    <w:rsid w:val="00F9752E"/>
    <w:rsid w:val="00F97843"/>
    <w:rsid w:val="00FB5956"/>
    <w:rsid w:val="00FB5EC5"/>
    <w:rsid w:val="00FC06B9"/>
    <w:rsid w:val="00FC07CD"/>
    <w:rsid w:val="00FC10A8"/>
    <w:rsid w:val="00FC19D6"/>
    <w:rsid w:val="00FC2C48"/>
    <w:rsid w:val="00FC46C5"/>
    <w:rsid w:val="00FC618B"/>
    <w:rsid w:val="00FC6F79"/>
    <w:rsid w:val="00FC7C59"/>
    <w:rsid w:val="00FD04BF"/>
    <w:rsid w:val="00FD10B3"/>
    <w:rsid w:val="00FD1D3B"/>
    <w:rsid w:val="00FD4340"/>
    <w:rsid w:val="00FD562C"/>
    <w:rsid w:val="00FE1E25"/>
    <w:rsid w:val="00FE22E1"/>
    <w:rsid w:val="00FE23D9"/>
    <w:rsid w:val="00FE2EE6"/>
    <w:rsid w:val="00FE3765"/>
    <w:rsid w:val="00FE463B"/>
    <w:rsid w:val="00FE6D37"/>
    <w:rsid w:val="00FE74C2"/>
    <w:rsid w:val="00FF4517"/>
    <w:rsid w:val="00FF5447"/>
    <w:rsid w:val="02E07D37"/>
    <w:rsid w:val="039C4A92"/>
    <w:rsid w:val="04974587"/>
    <w:rsid w:val="049B09BF"/>
    <w:rsid w:val="04A10694"/>
    <w:rsid w:val="057F2FB6"/>
    <w:rsid w:val="05EA6938"/>
    <w:rsid w:val="06446348"/>
    <w:rsid w:val="07F62A9A"/>
    <w:rsid w:val="07FC2953"/>
    <w:rsid w:val="08EC29C7"/>
    <w:rsid w:val="09A6701A"/>
    <w:rsid w:val="0AC775F6"/>
    <w:rsid w:val="0BAE21B6"/>
    <w:rsid w:val="0C1B5A9E"/>
    <w:rsid w:val="0C566AD6"/>
    <w:rsid w:val="0CA041F5"/>
    <w:rsid w:val="0CE16436"/>
    <w:rsid w:val="0D303C47"/>
    <w:rsid w:val="0ECC307F"/>
    <w:rsid w:val="0F4946D0"/>
    <w:rsid w:val="0F5B5B35"/>
    <w:rsid w:val="0FD77F2D"/>
    <w:rsid w:val="11331300"/>
    <w:rsid w:val="12234982"/>
    <w:rsid w:val="1444190A"/>
    <w:rsid w:val="14B95E54"/>
    <w:rsid w:val="15FA4976"/>
    <w:rsid w:val="162163A6"/>
    <w:rsid w:val="16BA6985"/>
    <w:rsid w:val="16F2701E"/>
    <w:rsid w:val="17214184"/>
    <w:rsid w:val="17757E00"/>
    <w:rsid w:val="17E12CD7"/>
    <w:rsid w:val="180D2CA7"/>
    <w:rsid w:val="18324BFA"/>
    <w:rsid w:val="18BF3C55"/>
    <w:rsid w:val="18F7675E"/>
    <w:rsid w:val="19462F3E"/>
    <w:rsid w:val="19994903"/>
    <w:rsid w:val="1A735D2C"/>
    <w:rsid w:val="1AA6611B"/>
    <w:rsid w:val="1B9211AC"/>
    <w:rsid w:val="1BDD2ABA"/>
    <w:rsid w:val="1C2C7853"/>
    <w:rsid w:val="1C4A1A87"/>
    <w:rsid w:val="1D16C317"/>
    <w:rsid w:val="1D7F3DD3"/>
    <w:rsid w:val="1DA90572"/>
    <w:rsid w:val="1E030EE6"/>
    <w:rsid w:val="1E193E07"/>
    <w:rsid w:val="1E4106C9"/>
    <w:rsid w:val="1E6E567B"/>
    <w:rsid w:val="20653333"/>
    <w:rsid w:val="21B43741"/>
    <w:rsid w:val="237038E1"/>
    <w:rsid w:val="24262DDA"/>
    <w:rsid w:val="2500362B"/>
    <w:rsid w:val="25253091"/>
    <w:rsid w:val="26963BC9"/>
    <w:rsid w:val="26FD42C6"/>
    <w:rsid w:val="27EEFE28"/>
    <w:rsid w:val="2ABF0905"/>
    <w:rsid w:val="2AC511F8"/>
    <w:rsid w:val="2C0931EF"/>
    <w:rsid w:val="2D7E77E3"/>
    <w:rsid w:val="2E683FD5"/>
    <w:rsid w:val="2F2F0303"/>
    <w:rsid w:val="2F503401"/>
    <w:rsid w:val="313758AE"/>
    <w:rsid w:val="31A51DEB"/>
    <w:rsid w:val="31B71515"/>
    <w:rsid w:val="32B1065A"/>
    <w:rsid w:val="340842AA"/>
    <w:rsid w:val="37E666B0"/>
    <w:rsid w:val="387B79EB"/>
    <w:rsid w:val="392C4597"/>
    <w:rsid w:val="398648EC"/>
    <w:rsid w:val="3ACE7FFB"/>
    <w:rsid w:val="3CDC4526"/>
    <w:rsid w:val="3D714C6E"/>
    <w:rsid w:val="3EE64621"/>
    <w:rsid w:val="3F3B2F63"/>
    <w:rsid w:val="3F6F63B6"/>
    <w:rsid w:val="40A73664"/>
    <w:rsid w:val="40E63BC5"/>
    <w:rsid w:val="423C4AD4"/>
    <w:rsid w:val="42DB4E6D"/>
    <w:rsid w:val="43877C23"/>
    <w:rsid w:val="44146C41"/>
    <w:rsid w:val="45C10958"/>
    <w:rsid w:val="467C0DE4"/>
    <w:rsid w:val="46AA4368"/>
    <w:rsid w:val="47B265AF"/>
    <w:rsid w:val="47C562E2"/>
    <w:rsid w:val="48E409EA"/>
    <w:rsid w:val="497F6965"/>
    <w:rsid w:val="499F62AA"/>
    <w:rsid w:val="4AB97D59"/>
    <w:rsid w:val="4CFC380B"/>
    <w:rsid w:val="4F5B48B7"/>
    <w:rsid w:val="50DC1E5E"/>
    <w:rsid w:val="515D3A2F"/>
    <w:rsid w:val="51BE7C90"/>
    <w:rsid w:val="51BF5FAE"/>
    <w:rsid w:val="52447343"/>
    <w:rsid w:val="526850F9"/>
    <w:rsid w:val="526B217C"/>
    <w:rsid w:val="52DB4C0C"/>
    <w:rsid w:val="53C13A1E"/>
    <w:rsid w:val="53CE11E9"/>
    <w:rsid w:val="55B41744"/>
    <w:rsid w:val="55C4407D"/>
    <w:rsid w:val="56292132"/>
    <w:rsid w:val="56A93273"/>
    <w:rsid w:val="57CB74BD"/>
    <w:rsid w:val="581450C2"/>
    <w:rsid w:val="5A111CDF"/>
    <w:rsid w:val="5B6E5596"/>
    <w:rsid w:val="5B8172A8"/>
    <w:rsid w:val="5BC86423"/>
    <w:rsid w:val="5D7E7207"/>
    <w:rsid w:val="5DDC62FB"/>
    <w:rsid w:val="5E9843E4"/>
    <w:rsid w:val="5F781A34"/>
    <w:rsid w:val="5F97CA06"/>
    <w:rsid w:val="5FEC48FC"/>
    <w:rsid w:val="60133021"/>
    <w:rsid w:val="60DD2497"/>
    <w:rsid w:val="61147858"/>
    <w:rsid w:val="61EF732C"/>
    <w:rsid w:val="63557B7D"/>
    <w:rsid w:val="6361115D"/>
    <w:rsid w:val="63AE1EC8"/>
    <w:rsid w:val="63BD059E"/>
    <w:rsid w:val="64295F73"/>
    <w:rsid w:val="6460058D"/>
    <w:rsid w:val="64E536C8"/>
    <w:rsid w:val="64F41B5D"/>
    <w:rsid w:val="65501489"/>
    <w:rsid w:val="66630734"/>
    <w:rsid w:val="66AF1A99"/>
    <w:rsid w:val="67C312D4"/>
    <w:rsid w:val="6A1F58CE"/>
    <w:rsid w:val="6A67676E"/>
    <w:rsid w:val="6B0E2CFD"/>
    <w:rsid w:val="6C6D7689"/>
    <w:rsid w:val="6DCA78FF"/>
    <w:rsid w:val="6DEE5CE3"/>
    <w:rsid w:val="6E2C680B"/>
    <w:rsid w:val="6E4B3BB8"/>
    <w:rsid w:val="6F1350DA"/>
    <w:rsid w:val="6FA348AB"/>
    <w:rsid w:val="6FF128FF"/>
    <w:rsid w:val="7085569E"/>
    <w:rsid w:val="70BA1EAD"/>
    <w:rsid w:val="70CB5E68"/>
    <w:rsid w:val="715A0470"/>
    <w:rsid w:val="71EF0D41"/>
    <w:rsid w:val="72E82720"/>
    <w:rsid w:val="730C0393"/>
    <w:rsid w:val="737C169B"/>
    <w:rsid w:val="73884446"/>
    <w:rsid w:val="74063AC0"/>
    <w:rsid w:val="77512E3F"/>
    <w:rsid w:val="77560455"/>
    <w:rsid w:val="7798281C"/>
    <w:rsid w:val="78324A1E"/>
    <w:rsid w:val="7880448E"/>
    <w:rsid w:val="79470AE6"/>
    <w:rsid w:val="7A0675D6"/>
    <w:rsid w:val="7AC83418"/>
    <w:rsid w:val="7AE56A74"/>
    <w:rsid w:val="7B256ABC"/>
    <w:rsid w:val="7D0A41BC"/>
    <w:rsid w:val="7F3D2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  <w15:docId w15:val="{75835BF1-2183-48F8-AE06-4E11DFC4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E076F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kern w:val="2"/>
      <w:sz w:val="21"/>
      <w:szCs w:val="22"/>
    </w:rPr>
  </w:style>
  <w:style w:type="paragraph" w:styleId="1">
    <w:name w:val="heading 1"/>
    <w:basedOn w:val="a1"/>
    <w:next w:val="a1"/>
    <w:uiPriority w:val="9"/>
    <w:qFormat/>
    <w:rsid w:val="00A857FC"/>
    <w:pPr>
      <w:keepNext/>
      <w:keepLines/>
      <w:ind w:firstLineChars="0" w:firstLine="0"/>
      <w:outlineLvl w:val="0"/>
    </w:pPr>
    <w:rPr>
      <w:rFonts w:ascii="黑体" w:eastAsia="黑体" w:hAnsi="黑体"/>
      <w:bCs/>
      <w:kern w:val="44"/>
      <w:szCs w:val="44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A857FC"/>
    <w:pPr>
      <w:keepNext/>
      <w:keepLines/>
      <w:ind w:firstLineChars="0" w:firstLine="0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1"/>
    <w:next w:val="a1"/>
    <w:link w:val="3Char"/>
    <w:uiPriority w:val="9"/>
    <w:unhideWhenUsed/>
    <w:qFormat/>
    <w:rsid w:val="00A857FC"/>
    <w:pPr>
      <w:keepNext/>
      <w:keepLines/>
      <w:ind w:firstLineChars="0" w:firstLine="0"/>
      <w:outlineLvl w:val="2"/>
    </w:pPr>
    <w:rPr>
      <w:rFonts w:ascii="黑体" w:eastAsia="黑体" w:hAnsi="黑体"/>
      <w:bCs/>
      <w:szCs w:val="32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A857FC"/>
    <w:pPr>
      <w:keepNext/>
      <w:keepLines/>
      <w:ind w:firstLineChars="0" w:firstLine="0"/>
      <w:outlineLvl w:val="3"/>
    </w:pPr>
    <w:rPr>
      <w:rFonts w:ascii="黑体" w:eastAsia="黑体" w:hAnsi="黑体" w:cstheme="majorBidi"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annotation text"/>
    <w:basedOn w:val="a1"/>
    <w:link w:val="Char"/>
    <w:uiPriority w:val="99"/>
    <w:unhideWhenUsed/>
    <w:qFormat/>
    <w:pPr>
      <w:jc w:val="left"/>
    </w:pPr>
  </w:style>
  <w:style w:type="paragraph" w:styleId="a6">
    <w:name w:val="Body Text"/>
    <w:aliases w:val="图表"/>
    <w:basedOn w:val="a1"/>
    <w:qFormat/>
    <w:rsid w:val="000216DC"/>
    <w:pPr>
      <w:spacing w:line="240" w:lineRule="auto"/>
      <w:ind w:firstLineChars="0" w:firstLine="0"/>
    </w:pPr>
  </w:style>
  <w:style w:type="paragraph" w:styleId="a7">
    <w:name w:val="Date"/>
    <w:basedOn w:val="a1"/>
    <w:next w:val="a1"/>
    <w:link w:val="Char0"/>
    <w:uiPriority w:val="99"/>
    <w:unhideWhenUsed/>
    <w:qFormat/>
    <w:pPr>
      <w:ind w:leftChars="2500" w:left="100"/>
    </w:pPr>
  </w:style>
  <w:style w:type="paragraph" w:styleId="20">
    <w:name w:val="Body Text Indent 2"/>
    <w:aliases w:val="图表标题"/>
    <w:basedOn w:val="a1"/>
    <w:link w:val="2Char0"/>
    <w:qFormat/>
    <w:rsid w:val="000216DC"/>
    <w:pPr>
      <w:spacing w:line="240" w:lineRule="auto"/>
      <w:ind w:firstLineChars="0" w:firstLine="0"/>
      <w:jc w:val="center"/>
    </w:pPr>
    <w:rPr>
      <w:rFonts w:eastAsia="黑体"/>
      <w:kern w:val="0"/>
      <w:szCs w:val="21"/>
    </w:rPr>
  </w:style>
  <w:style w:type="paragraph" w:styleId="a8">
    <w:name w:val="Balloon Text"/>
    <w:basedOn w:val="a1"/>
    <w:link w:val="Char1"/>
    <w:uiPriority w:val="99"/>
    <w:unhideWhenUsed/>
    <w:qFormat/>
    <w:rPr>
      <w:kern w:val="0"/>
      <w:sz w:val="18"/>
      <w:szCs w:val="18"/>
    </w:rPr>
  </w:style>
  <w:style w:type="paragraph" w:styleId="a9">
    <w:name w:val="footer"/>
    <w:basedOn w:val="a1"/>
    <w:link w:val="Char2"/>
    <w:uiPriority w:val="99"/>
    <w:unhideWhenUsed/>
    <w:qFormat/>
    <w:pPr>
      <w:tabs>
        <w:tab w:val="center" w:pos="4153"/>
        <w:tab w:val="right" w:pos="8306"/>
      </w:tabs>
      <w:jc w:val="left"/>
    </w:pPr>
    <w:rPr>
      <w:kern w:val="0"/>
      <w:sz w:val="18"/>
      <w:szCs w:val="18"/>
    </w:rPr>
  </w:style>
  <w:style w:type="paragraph" w:styleId="aa">
    <w:name w:val="header"/>
    <w:basedOn w:val="a1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kern w:val="0"/>
      <w:sz w:val="18"/>
      <w:szCs w:val="18"/>
    </w:rPr>
  </w:style>
  <w:style w:type="paragraph" w:styleId="ab">
    <w:name w:val="Normal (Web)"/>
    <w:basedOn w:val="a1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annotation subject"/>
    <w:basedOn w:val="a5"/>
    <w:next w:val="a5"/>
    <w:link w:val="Char4"/>
    <w:uiPriority w:val="99"/>
    <w:unhideWhenUsed/>
    <w:qFormat/>
    <w:rPr>
      <w:b/>
      <w:bCs/>
      <w:kern w:val="0"/>
      <w:sz w:val="20"/>
      <w:szCs w:val="20"/>
    </w:rPr>
  </w:style>
  <w:style w:type="table" w:styleId="ad">
    <w:name w:val="Table Grid"/>
    <w:basedOn w:val="a3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basedOn w:val="a2"/>
    <w:uiPriority w:val="99"/>
    <w:unhideWhenUsed/>
    <w:qFormat/>
    <w:rPr>
      <w:color w:val="DD4814"/>
      <w:u w:val="none"/>
    </w:rPr>
  </w:style>
  <w:style w:type="character" w:styleId="af0">
    <w:name w:val="Emphasis"/>
    <w:uiPriority w:val="20"/>
    <w:qFormat/>
    <w:rPr>
      <w:color w:val="CC0000"/>
    </w:rPr>
  </w:style>
  <w:style w:type="character" w:styleId="af1">
    <w:name w:val="Hyperlink"/>
    <w:basedOn w:val="a2"/>
    <w:uiPriority w:val="99"/>
    <w:unhideWhenUsed/>
    <w:qFormat/>
    <w:rPr>
      <w:color w:val="DD4814"/>
      <w:u w:val="none"/>
    </w:rPr>
  </w:style>
  <w:style w:type="character" w:styleId="HTML">
    <w:name w:val="HTML Code"/>
    <w:basedOn w:val="a2"/>
    <w:uiPriority w:val="99"/>
    <w:semiHidden/>
    <w:unhideWhenUsed/>
    <w:qFormat/>
    <w:rPr>
      <w:rFonts w:ascii="Consolas" w:eastAsia="Consolas" w:hAnsi="Consolas" w:cs="Consolas"/>
      <w:color w:val="DD1144"/>
      <w:sz w:val="14"/>
      <w:szCs w:val="14"/>
      <w:bdr w:val="single" w:sz="4" w:space="0" w:color="E1E1E8"/>
      <w:shd w:val="clear" w:color="auto" w:fill="F7F7F9"/>
    </w:rPr>
  </w:style>
  <w:style w:type="character" w:styleId="af2">
    <w:name w:val="annotation reference"/>
    <w:uiPriority w:val="99"/>
    <w:unhideWhenUsed/>
    <w:qFormat/>
    <w:rPr>
      <w:sz w:val="21"/>
      <w:szCs w:val="21"/>
    </w:rPr>
  </w:style>
  <w:style w:type="character" w:styleId="HTML0">
    <w:name w:val="HTML Cite"/>
    <w:basedOn w:val="a2"/>
    <w:uiPriority w:val="99"/>
    <w:semiHidden/>
    <w:unhideWhenUsed/>
    <w:qFormat/>
  </w:style>
  <w:style w:type="character" w:customStyle="1" w:styleId="Char2">
    <w:name w:val="页脚 Char"/>
    <w:link w:val="a9"/>
    <w:uiPriority w:val="99"/>
    <w:qFormat/>
    <w:rPr>
      <w:sz w:val="18"/>
      <w:szCs w:val="18"/>
    </w:rPr>
  </w:style>
  <w:style w:type="character" w:customStyle="1" w:styleId="Char4">
    <w:name w:val="批注主题 Char"/>
    <w:link w:val="ac"/>
    <w:uiPriority w:val="99"/>
    <w:semiHidden/>
    <w:qFormat/>
    <w:rPr>
      <w:b/>
      <w:bCs/>
    </w:rPr>
  </w:style>
  <w:style w:type="character" w:customStyle="1" w:styleId="Char3">
    <w:name w:val="页眉 Char"/>
    <w:link w:val="aa"/>
    <w:uiPriority w:val="99"/>
    <w:qFormat/>
    <w:rPr>
      <w:sz w:val="18"/>
      <w:szCs w:val="18"/>
    </w:rPr>
  </w:style>
  <w:style w:type="character" w:customStyle="1" w:styleId="Char5">
    <w:name w:val="段 Char"/>
    <w:link w:val="af3"/>
    <w:qFormat/>
    <w:rPr>
      <w:rFonts w:ascii="宋体" w:hAnsi="Calibri"/>
      <w:sz w:val="21"/>
      <w:lang w:val="en-US" w:eastAsia="zh-CN" w:bidi="ar-SA"/>
    </w:rPr>
  </w:style>
  <w:style w:type="paragraph" w:customStyle="1" w:styleId="af3">
    <w:name w:val="段"/>
    <w:link w:val="Char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sz w:val="21"/>
    </w:rPr>
  </w:style>
  <w:style w:type="character" w:customStyle="1" w:styleId="Char">
    <w:name w:val="批注文字 Char"/>
    <w:basedOn w:val="a2"/>
    <w:link w:val="a5"/>
    <w:uiPriority w:val="99"/>
    <w:semiHidden/>
    <w:qFormat/>
  </w:style>
  <w:style w:type="character" w:customStyle="1" w:styleId="2Char0">
    <w:name w:val="正文文本缩进 2 Char"/>
    <w:aliases w:val="图表标题 Char"/>
    <w:link w:val="20"/>
    <w:qFormat/>
    <w:rsid w:val="000216DC"/>
    <w:rPr>
      <w:rFonts w:eastAsia="黑体"/>
      <w:sz w:val="21"/>
      <w:szCs w:val="21"/>
    </w:rPr>
  </w:style>
  <w:style w:type="character" w:customStyle="1" w:styleId="Char6">
    <w:name w:val="标准文件_段 Char"/>
    <w:link w:val="af4"/>
    <w:uiPriority w:val="99"/>
    <w:qFormat/>
    <w:locked/>
    <w:rPr>
      <w:rFonts w:ascii="宋体"/>
      <w:sz w:val="21"/>
      <w:szCs w:val="21"/>
      <w:lang w:bidi="ar-SA"/>
    </w:rPr>
  </w:style>
  <w:style w:type="paragraph" w:customStyle="1" w:styleId="af4">
    <w:name w:val="标准文件_段"/>
    <w:link w:val="Char6"/>
    <w:uiPriority w:val="99"/>
    <w:qFormat/>
    <w:pPr>
      <w:autoSpaceDE w:val="0"/>
      <w:autoSpaceDN w:val="0"/>
      <w:ind w:firstLineChars="200" w:firstLine="200"/>
      <w:jc w:val="both"/>
    </w:pPr>
    <w:rPr>
      <w:rFonts w:ascii="宋体"/>
      <w:sz w:val="21"/>
      <w:szCs w:val="21"/>
    </w:rPr>
  </w:style>
  <w:style w:type="character" w:customStyle="1" w:styleId="Char0">
    <w:name w:val="日期 Char"/>
    <w:basedOn w:val="a2"/>
    <w:link w:val="a7"/>
    <w:uiPriority w:val="99"/>
    <w:semiHidden/>
    <w:qFormat/>
  </w:style>
  <w:style w:type="character" w:customStyle="1" w:styleId="Char1">
    <w:name w:val="批注框文本 Char"/>
    <w:link w:val="a8"/>
    <w:uiPriority w:val="99"/>
    <w:semiHidden/>
    <w:qFormat/>
    <w:rPr>
      <w:sz w:val="18"/>
      <w:szCs w:val="18"/>
    </w:rPr>
  </w:style>
  <w:style w:type="paragraph" w:customStyle="1" w:styleId="10">
    <w:name w:val="修订1"/>
    <w:uiPriority w:val="99"/>
    <w:semiHidden/>
    <w:qFormat/>
    <w:rPr>
      <w:rFonts w:ascii="Calibri" w:hAnsi="Calibri"/>
      <w:kern w:val="2"/>
      <w:sz w:val="21"/>
      <w:szCs w:val="22"/>
    </w:rPr>
  </w:style>
  <w:style w:type="paragraph" w:customStyle="1" w:styleId="af5">
    <w:name w:val="一级条标题"/>
    <w:next w:val="a1"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6">
    <w:name w:val="章标题"/>
    <w:next w:val="a1"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7">
    <w:name w:val="附录标识"/>
    <w:basedOn w:val="a1"/>
    <w:next w:val="a1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1">
    <w:name w:val="列出段落1"/>
    <w:basedOn w:val="a1"/>
    <w:uiPriority w:val="99"/>
    <w:qFormat/>
    <w:pPr>
      <w:ind w:firstLine="420"/>
    </w:pPr>
    <w:rPr>
      <w:szCs w:val="21"/>
    </w:rPr>
  </w:style>
  <w:style w:type="paragraph" w:customStyle="1" w:styleId="110">
    <w:name w:val="修订11"/>
    <w:uiPriority w:val="99"/>
    <w:semiHidden/>
    <w:qFormat/>
    <w:rPr>
      <w:rFonts w:ascii="Calibri" w:hAnsi="Calibri"/>
      <w:kern w:val="2"/>
      <w:sz w:val="21"/>
      <w:szCs w:val="22"/>
    </w:rPr>
  </w:style>
  <w:style w:type="paragraph" w:styleId="af8">
    <w:name w:val="List Paragraph"/>
    <w:basedOn w:val="a1"/>
    <w:uiPriority w:val="34"/>
    <w:qFormat/>
    <w:pPr>
      <w:ind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jbox-icon-info">
    <w:name w:val="jbox-icon-info"/>
    <w:basedOn w:val="a2"/>
  </w:style>
  <w:style w:type="character" w:customStyle="1" w:styleId="jbox-icon-success">
    <w:name w:val="jbox-icon-success"/>
    <w:basedOn w:val="a2"/>
  </w:style>
  <w:style w:type="character" w:customStyle="1" w:styleId="jbox-icon-none">
    <w:name w:val="jbox-icon-none"/>
    <w:basedOn w:val="a2"/>
    <w:rPr>
      <w:vanish/>
    </w:rPr>
  </w:style>
  <w:style w:type="character" w:customStyle="1" w:styleId="jbox-icon">
    <w:name w:val="jbox-icon"/>
    <w:basedOn w:val="a2"/>
  </w:style>
  <w:style w:type="character" w:customStyle="1" w:styleId="jbox-icon-question">
    <w:name w:val="jbox-icon-question"/>
    <w:basedOn w:val="a2"/>
  </w:style>
  <w:style w:type="character" w:customStyle="1" w:styleId="jbox-icon-warning">
    <w:name w:val="jbox-icon-warning"/>
    <w:basedOn w:val="a2"/>
  </w:style>
  <w:style w:type="character" w:customStyle="1" w:styleId="jbox-icon-error">
    <w:name w:val="jbox-icon-error"/>
    <w:basedOn w:val="a2"/>
  </w:style>
  <w:style w:type="character" w:customStyle="1" w:styleId="jbox-icon-loading">
    <w:name w:val="jbox-icon-loading"/>
    <w:basedOn w:val="a2"/>
  </w:style>
  <w:style w:type="character" w:customStyle="1" w:styleId="button">
    <w:name w:val="button"/>
    <w:basedOn w:val="a2"/>
  </w:style>
  <w:style w:type="character" w:customStyle="1" w:styleId="notnull">
    <w:name w:val="notnull"/>
    <w:basedOn w:val="a2"/>
    <w:rPr>
      <w:color w:val="FF0000"/>
    </w:rPr>
  </w:style>
  <w:style w:type="character" w:customStyle="1" w:styleId="tmpztreemovearrow">
    <w:name w:val="tmpztreemove_arrow"/>
    <w:basedOn w:val="a2"/>
  </w:style>
  <w:style w:type="character" w:customStyle="1" w:styleId="inputspan">
    <w:name w:val="input_span"/>
    <w:basedOn w:val="a2"/>
  </w:style>
  <w:style w:type="character" w:customStyle="1" w:styleId="checkbox">
    <w:name w:val="checkbox"/>
    <w:basedOn w:val="a2"/>
  </w:style>
  <w:style w:type="character" w:customStyle="1" w:styleId="ui-icon-arrowthick-2-n-s2">
    <w:name w:val="ui-icon-arrowthick-2-n-s2"/>
    <w:basedOn w:val="a2"/>
  </w:style>
  <w:style w:type="character" w:customStyle="1" w:styleId="ui-icon35">
    <w:name w:val="ui-icon35"/>
    <w:basedOn w:val="a2"/>
  </w:style>
  <w:style w:type="character" w:customStyle="1" w:styleId="ui-icon36">
    <w:name w:val="ui-icon36"/>
    <w:basedOn w:val="a2"/>
  </w:style>
  <w:style w:type="character" w:customStyle="1" w:styleId="style71">
    <w:name w:val="style71"/>
    <w:basedOn w:val="a2"/>
    <w:rPr>
      <w:sz w:val="16"/>
      <w:szCs w:val="16"/>
    </w:rPr>
  </w:style>
  <w:style w:type="paragraph" w:customStyle="1" w:styleId="a">
    <w:name w:val="标准文件_章标题"/>
    <w:next w:val="af4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0">
    <w:name w:val="标准文件_一级条标题"/>
    <w:basedOn w:val="a"/>
    <w:next w:val="af4"/>
    <w:pPr>
      <w:numPr>
        <w:ilvl w:val="2"/>
      </w:numPr>
      <w:spacing w:beforeLines="50" w:afterLines="50"/>
      <w:outlineLvl w:val="1"/>
    </w:pPr>
  </w:style>
  <w:style w:type="paragraph" w:customStyle="1" w:styleId="af9">
    <w:name w:val="前言、引言标题"/>
    <w:next w:val="a1"/>
    <w:pPr>
      <w:shd w:val="clear" w:color="FFFFFF" w:fill="FFFFFF"/>
      <w:tabs>
        <w:tab w:val="left" w:pos="360"/>
      </w:tabs>
      <w:spacing w:before="640" w:after="560"/>
      <w:jc w:val="center"/>
      <w:outlineLvl w:val="0"/>
    </w:pPr>
    <w:rPr>
      <w:rFonts w:ascii="黑体" w:eastAsia="黑体"/>
      <w:sz w:val="32"/>
    </w:rPr>
  </w:style>
  <w:style w:type="character" w:customStyle="1" w:styleId="2Char">
    <w:name w:val="标题 2 Char"/>
    <w:basedOn w:val="a2"/>
    <w:link w:val="2"/>
    <w:uiPriority w:val="9"/>
    <w:rsid w:val="00A857FC"/>
    <w:rPr>
      <w:rFonts w:ascii="黑体" w:eastAsia="黑体" w:hAnsi="黑体" w:cstheme="majorBidi"/>
      <w:bCs/>
      <w:kern w:val="2"/>
      <w:sz w:val="21"/>
      <w:szCs w:val="32"/>
    </w:rPr>
  </w:style>
  <w:style w:type="character" w:customStyle="1" w:styleId="3Char">
    <w:name w:val="标题 3 Char"/>
    <w:basedOn w:val="a2"/>
    <w:link w:val="3"/>
    <w:uiPriority w:val="9"/>
    <w:rsid w:val="00A857FC"/>
    <w:rPr>
      <w:rFonts w:ascii="黑体" w:eastAsia="黑体" w:hAnsi="黑体"/>
      <w:bCs/>
      <w:kern w:val="2"/>
      <w:sz w:val="21"/>
      <w:szCs w:val="32"/>
    </w:rPr>
  </w:style>
  <w:style w:type="character" w:customStyle="1" w:styleId="4Char">
    <w:name w:val="标题 4 Char"/>
    <w:basedOn w:val="a2"/>
    <w:link w:val="4"/>
    <w:uiPriority w:val="9"/>
    <w:rsid w:val="00A857FC"/>
    <w:rPr>
      <w:rFonts w:ascii="黑体" w:eastAsia="黑体" w:hAnsi="黑体" w:cstheme="majorBidi"/>
      <w:bCs/>
      <w:kern w:val="2"/>
      <w:sz w:val="21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593</Words>
  <Characters>3381</Characters>
  <Application>Microsoft Office Word</Application>
  <DocSecurity>0</DocSecurity>
  <Lines>28</Lines>
  <Paragraphs>7</Paragraphs>
  <ScaleCrop>false</ScaleCrop>
  <Company>Microsoft</Company>
  <LinksUpToDate>false</LinksUpToDate>
  <CharactersWithSpaces>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马雪</cp:lastModifiedBy>
  <cp:revision>39</cp:revision>
  <cp:lastPrinted>2025-10-10T01:47:00Z</cp:lastPrinted>
  <dcterms:created xsi:type="dcterms:W3CDTF">2021-12-21T11:23:00Z</dcterms:created>
  <dcterms:modified xsi:type="dcterms:W3CDTF">2026-04-09T08:58:00Z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eyJoZGlkIjoiZTllMzJhMDAxYmI5YzYwMWZiNWZiMDU0MDAxYzVmYjkiLCJ1c2VySWQiOiI0OTI1NDM0NjkifQ==</vt:lpwstr>
  </property>
  <property fmtid="{D5CDD505-2E9C-101B-9397-08002B2CF9AE}" pid="4" name="ICV">
    <vt:lpwstr>D675C497F01A42E69D05CDCFFF3E8F60_13</vt:lpwstr>
  </property>
</Properties>
</file>